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D113" w14:textId="171975D9" w:rsidR="00307849" w:rsidRPr="0052514D" w:rsidRDefault="00307849" w:rsidP="0030784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 w:hint="eastAsia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 w:rsidR="00115E4A">
        <w:rPr>
          <w:rFonts w:cs="Arial" w:hint="eastAsia"/>
          <w:sz w:val="24"/>
          <w:szCs w:val="24"/>
          <w:lang w:eastAsia="zh-CN"/>
        </w:rPr>
        <w:t>19009</w:t>
      </w:r>
    </w:p>
    <w:p w14:paraId="0529AB49" w14:textId="77777777" w:rsidR="00307849" w:rsidRPr="0052514D" w:rsidRDefault="00307849" w:rsidP="0030784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Orlando,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US, 18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22</w:t>
      </w:r>
      <w:r w:rsidRPr="00D71980">
        <w:rPr>
          <w:rFonts w:cs="Arial"/>
          <w:sz w:val="24"/>
          <w:szCs w:val="24"/>
          <w:vertAlign w:val="superscript"/>
          <w:lang w:eastAsia="zh-CN"/>
        </w:rPr>
        <w:t>nd</w:t>
      </w:r>
      <w:r>
        <w:rPr>
          <w:rFonts w:cs="Arial"/>
          <w:sz w:val="24"/>
          <w:szCs w:val="24"/>
          <w:lang w:eastAsia="zh-CN"/>
        </w:rPr>
        <w:t xml:space="preserve"> November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69FAE4A5" w14:textId="77777777" w:rsidR="0029137E" w:rsidRPr="00CE2E4C" w:rsidRDefault="0029137E" w:rsidP="0029137E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2"/>
    <w:bookmarkEnd w:id="3"/>
    <w:p w14:paraId="59227378" w14:textId="0AE73B4F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F317EB">
        <w:rPr>
          <w:rFonts w:ascii="Arial" w:hAnsi="Arial" w:cs="Arial"/>
          <w:b/>
          <w:sz w:val="22"/>
          <w:szCs w:val="22"/>
        </w:rPr>
        <w:t>Agenda Item:</w:t>
      </w:r>
      <w:r w:rsidRPr="00F317EB">
        <w:rPr>
          <w:rFonts w:ascii="Arial" w:hAnsi="Arial" w:cs="Arial"/>
          <w:b/>
          <w:sz w:val="22"/>
          <w:szCs w:val="22"/>
        </w:rPr>
        <w:tab/>
      </w:r>
      <w:r w:rsidR="008A624B" w:rsidRPr="008A624B">
        <w:rPr>
          <w:rFonts w:ascii="Arial" w:hAnsi="Arial" w:cs="Arial" w:hint="eastAsia"/>
          <w:bCs/>
          <w:sz w:val="22"/>
          <w:szCs w:val="22"/>
          <w:lang w:eastAsia="zh-CN"/>
        </w:rPr>
        <w:t>7</w:t>
      </w:r>
      <w:r w:rsidR="00E34FB5" w:rsidRPr="008A624B">
        <w:rPr>
          <w:rFonts w:ascii="Arial" w:hAnsi="Arial" w:cs="Arial" w:hint="eastAsia"/>
          <w:bCs/>
          <w:sz w:val="22"/>
          <w:szCs w:val="22"/>
          <w:lang w:eastAsia="zh-CN"/>
        </w:rPr>
        <w:t>.2</w:t>
      </w:r>
      <w:r w:rsidR="00EB0773" w:rsidRPr="008A624B">
        <w:rPr>
          <w:rFonts w:ascii="Arial" w:hAnsi="Arial" w:cs="Arial" w:hint="eastAsia"/>
          <w:bCs/>
          <w:sz w:val="22"/>
          <w:szCs w:val="22"/>
          <w:lang w:eastAsia="zh-CN"/>
        </w:rPr>
        <w:t>2</w:t>
      </w:r>
      <w:r w:rsidR="00E34FB5" w:rsidRPr="008A624B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717815" w:rsidRPr="008A624B">
        <w:rPr>
          <w:rFonts w:ascii="Arial" w:hAnsi="Arial" w:cs="Arial"/>
          <w:bCs/>
          <w:sz w:val="22"/>
          <w:szCs w:val="22"/>
          <w:lang w:eastAsia="zh-CN"/>
        </w:rPr>
        <w:t>2.2</w:t>
      </w:r>
    </w:p>
    <w:bookmarkEnd w:id="4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0B0FB52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1B520D">
        <w:rPr>
          <w:rFonts w:ascii="Arial" w:hAnsi="Arial" w:cs="Arial"/>
          <w:sz w:val="22"/>
          <w:szCs w:val="22"/>
        </w:rPr>
        <w:t>D</w:t>
      </w:r>
      <w:r w:rsidR="00F310C2">
        <w:rPr>
          <w:rFonts w:ascii="Arial" w:hAnsi="Arial" w:cs="Arial"/>
          <w:sz w:val="22"/>
          <w:szCs w:val="22"/>
        </w:rPr>
        <w:t xml:space="preserve">iscussion on </w:t>
      </w:r>
      <w:r w:rsidR="0017374E">
        <w:rPr>
          <w:rFonts w:ascii="Arial" w:hAnsi="Arial" w:cs="Arial" w:hint="eastAsia"/>
          <w:sz w:val="22"/>
          <w:szCs w:val="22"/>
          <w:lang w:eastAsia="zh-CN"/>
        </w:rPr>
        <w:t xml:space="preserve">RS and channel adaptation in </w:t>
      </w:r>
      <w:r w:rsidR="00F310C2">
        <w:rPr>
          <w:rFonts w:ascii="Arial" w:hAnsi="Arial" w:cs="Arial"/>
          <w:sz w:val="22"/>
          <w:szCs w:val="22"/>
        </w:rPr>
        <w:t>Rel-19 NES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4CC8FBD1" w14:textId="44F6DD1B" w:rsidR="0053034A" w:rsidRDefault="0053034A" w:rsidP="0053034A">
      <w:pPr>
        <w:spacing w:before="240"/>
        <w:jc w:val="both"/>
      </w:pPr>
      <w:r w:rsidRPr="003B1400">
        <w:t>In last R</w:t>
      </w:r>
      <w:r w:rsidR="00307849">
        <w:t>AN4</w:t>
      </w:r>
      <w:r w:rsidRPr="003B1400">
        <w:t xml:space="preserve"> meeting, </w:t>
      </w:r>
      <w:r w:rsidR="00307849">
        <w:t>we achieved some agreements as follow</w:t>
      </w:r>
      <w:r w:rsidR="00401172">
        <w:fldChar w:fldCharType="begin"/>
      </w:r>
      <w:r w:rsidR="00401172">
        <w:instrText xml:space="preserve"> REF _Ref181883882 \n \h </w:instrText>
      </w:r>
      <w:r w:rsidR="00401172">
        <w:fldChar w:fldCharType="separate"/>
      </w:r>
      <w:r w:rsidR="002E4C47">
        <w:t>[1]</w:t>
      </w:r>
      <w:r w:rsidR="00401172">
        <w:fldChar w:fldCharType="end"/>
      </w:r>
      <w:r w:rsidRPr="003B1400">
        <w:t>.</w:t>
      </w:r>
      <w:r w:rsidRPr="00EF3AB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5053" w14:paraId="6AAFB3D4" w14:textId="77777777" w:rsidTr="00385053">
        <w:tc>
          <w:tcPr>
            <w:tcW w:w="9629" w:type="dxa"/>
          </w:tcPr>
          <w:p w14:paraId="105A0FB6" w14:textId="77777777" w:rsidR="00EE3170" w:rsidRPr="00EE3170" w:rsidRDefault="00EE3170" w:rsidP="00EE3170">
            <w:pPr>
              <w:pStyle w:val="Heading3"/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  <w:r w:rsidRPr="00EE3170">
              <w:rPr>
                <w:rFonts w:ascii="Times New Roman" w:hAnsi="Times New Roman"/>
                <w:sz w:val="20"/>
                <w:lang w:val="en-US"/>
              </w:rPr>
              <w:t xml:space="preserve">Sub-topic 1-1 SSB </w:t>
            </w:r>
            <w:proofErr w:type="spellStart"/>
            <w:r w:rsidRPr="00EE3170">
              <w:rPr>
                <w:rFonts w:ascii="Times New Roman" w:hAnsi="Times New Roman"/>
                <w:sz w:val="20"/>
                <w:lang w:val="en-US"/>
              </w:rPr>
              <w:t>adapation</w:t>
            </w:r>
            <w:proofErr w:type="spellEnd"/>
            <w:r w:rsidRPr="00EE3170">
              <w:rPr>
                <w:rFonts w:ascii="Times New Roman" w:hAnsi="Times New Roman"/>
                <w:sz w:val="20"/>
                <w:lang w:val="en-US"/>
              </w:rPr>
              <w:t xml:space="preserve"> – Scenario </w:t>
            </w:r>
          </w:p>
          <w:p w14:paraId="6A197B20" w14:textId="77777777" w:rsidR="00EE3170" w:rsidRPr="00EE3170" w:rsidRDefault="00EE3170" w:rsidP="00EE3170">
            <w:pPr>
              <w:snapToGrid w:val="0"/>
              <w:spacing w:after="0"/>
              <w:rPr>
                <w:b/>
                <w:u w:val="single"/>
                <w:lang w:eastAsia="ko-KR"/>
              </w:rPr>
            </w:pPr>
            <w:r w:rsidRPr="00EE3170">
              <w:rPr>
                <w:b/>
                <w:u w:val="single"/>
                <w:lang w:eastAsia="ko-KR"/>
              </w:rPr>
              <w:t xml:space="preserve">Issue 1-1-1: Scenario clarification based on RAN1 </w:t>
            </w:r>
            <w:proofErr w:type="gramStart"/>
            <w:r w:rsidRPr="00EE3170">
              <w:rPr>
                <w:b/>
                <w:u w:val="single"/>
                <w:lang w:eastAsia="ko-KR"/>
              </w:rPr>
              <w:t>progress</w:t>
            </w:r>
            <w:proofErr w:type="gramEnd"/>
          </w:p>
          <w:p w14:paraId="6E957BCD" w14:textId="77777777" w:rsidR="00EE3170" w:rsidRPr="00EE3170" w:rsidRDefault="00EE3170" w:rsidP="00EE3170">
            <w:pPr>
              <w:snapToGrid w:val="0"/>
              <w:spacing w:after="0"/>
              <w:rPr>
                <w:rFonts w:eastAsia="DengXian"/>
                <w:highlight w:val="green"/>
                <w:lang w:eastAsia="zh-CN"/>
              </w:rPr>
            </w:pPr>
            <w:r w:rsidRPr="00EE3170">
              <w:rPr>
                <w:rFonts w:eastAsia="DengXian"/>
                <w:highlight w:val="green"/>
                <w:lang w:eastAsia="zh-CN"/>
              </w:rPr>
              <w:t>Agreement:</w:t>
            </w:r>
          </w:p>
          <w:p w14:paraId="77BB4701" w14:textId="77777777" w:rsidR="00EE3170" w:rsidRPr="00EE3170" w:rsidRDefault="00EE3170" w:rsidP="00EE3170">
            <w:pPr>
              <w:pStyle w:val="ListParagraph"/>
              <w:numPr>
                <w:ilvl w:val="1"/>
                <w:numId w:val="30"/>
              </w:numPr>
              <w:snapToGrid w:val="0"/>
              <w:ind w:left="1656"/>
              <w:contextualSpacing w:val="0"/>
              <w:rPr>
                <w:rFonts w:ascii="Times New Roman" w:hAnsi="Times New Roman"/>
                <w:sz w:val="20"/>
              </w:rPr>
            </w:pPr>
            <w:r w:rsidRPr="00EE3170">
              <w:rPr>
                <w:rFonts w:ascii="Times New Roman" w:hAnsi="Times New Roman"/>
                <w:sz w:val="20"/>
              </w:rPr>
              <w:t>Per RAN1 agreements, RAN4 to take following as starting point for SSB adaption discussion:</w:t>
            </w:r>
          </w:p>
          <w:p w14:paraId="669FE1FA" w14:textId="77777777" w:rsidR="00EE3170" w:rsidRPr="00EE3170" w:rsidRDefault="00EE3170" w:rsidP="00EE3170">
            <w:pPr>
              <w:pStyle w:val="ListParagraph"/>
              <w:numPr>
                <w:ilvl w:val="2"/>
                <w:numId w:val="30"/>
              </w:numPr>
              <w:snapToGrid w:val="0"/>
              <w:ind w:left="2376"/>
              <w:contextualSpacing w:val="0"/>
              <w:rPr>
                <w:rFonts w:ascii="Times New Roman" w:hAnsi="Times New Roman"/>
                <w:sz w:val="20"/>
              </w:rPr>
            </w:pPr>
            <w:r w:rsidRPr="00EE3170">
              <w:rPr>
                <w:rFonts w:ascii="Times New Roman" w:hAnsi="Times New Roman"/>
                <w:sz w:val="20"/>
              </w:rPr>
              <w:t>CONNECTED mode</w:t>
            </w:r>
            <w:r w:rsidRPr="00EE3170">
              <w:rPr>
                <w:rFonts w:ascii="Times New Roman" w:hAnsi="Times New Roman"/>
                <w:sz w:val="20"/>
                <w:u w:val="single"/>
              </w:rPr>
              <w:t xml:space="preserve">, and </w:t>
            </w:r>
          </w:p>
          <w:p w14:paraId="1EAD3453" w14:textId="77777777" w:rsidR="00EE3170" w:rsidRPr="00EE3170" w:rsidRDefault="00EE3170" w:rsidP="00EE3170">
            <w:pPr>
              <w:pStyle w:val="ListParagraph"/>
              <w:numPr>
                <w:ilvl w:val="2"/>
                <w:numId w:val="30"/>
              </w:numPr>
              <w:snapToGrid w:val="0"/>
              <w:ind w:left="2376"/>
              <w:contextualSpacing w:val="0"/>
              <w:rPr>
                <w:rFonts w:ascii="Times New Roman" w:hAnsi="Times New Roman"/>
                <w:sz w:val="20"/>
              </w:rPr>
            </w:pPr>
            <w:r w:rsidRPr="00EE3170">
              <w:rPr>
                <w:rFonts w:ascii="Times New Roman" w:hAnsi="Times New Roman"/>
                <w:sz w:val="20"/>
              </w:rPr>
              <w:t xml:space="preserve">SSB adaptation for </w:t>
            </w:r>
            <w:proofErr w:type="spellStart"/>
            <w:r w:rsidRPr="00EE3170">
              <w:rPr>
                <w:rFonts w:ascii="Times New Roman" w:hAnsi="Times New Roman"/>
                <w:sz w:val="20"/>
              </w:rPr>
              <w:t>SCell</w:t>
            </w:r>
            <w:proofErr w:type="spellEnd"/>
            <w:r w:rsidRPr="00EE3170">
              <w:rPr>
                <w:rFonts w:ascii="Times New Roman" w:hAnsi="Times New Roman"/>
                <w:sz w:val="20"/>
                <w:u w:val="single"/>
              </w:rPr>
              <w:t>, and</w:t>
            </w:r>
          </w:p>
          <w:p w14:paraId="75BD1B55" w14:textId="77777777" w:rsidR="00EE3170" w:rsidRPr="00EE3170" w:rsidRDefault="00EE3170" w:rsidP="00EE3170">
            <w:pPr>
              <w:pStyle w:val="ListParagraph"/>
              <w:numPr>
                <w:ilvl w:val="2"/>
                <w:numId w:val="30"/>
              </w:numPr>
              <w:snapToGrid w:val="0"/>
              <w:ind w:left="2376"/>
              <w:contextualSpacing w:val="0"/>
              <w:rPr>
                <w:rFonts w:ascii="Times New Roman" w:hAnsi="Times New Roman"/>
                <w:sz w:val="20"/>
              </w:rPr>
            </w:pPr>
            <w:r w:rsidRPr="00EE3170">
              <w:rPr>
                <w:rFonts w:ascii="Times New Roman" w:hAnsi="Times New Roman"/>
                <w:sz w:val="20"/>
              </w:rPr>
              <w:t>SSB adaptation for NCD-SSB</w:t>
            </w:r>
            <w:r w:rsidRPr="00EE3170">
              <w:rPr>
                <w:rFonts w:ascii="Times New Roman" w:hAnsi="Times New Roman"/>
                <w:sz w:val="20"/>
                <w:u w:val="single"/>
              </w:rPr>
              <w:t>, and</w:t>
            </w:r>
          </w:p>
          <w:p w14:paraId="72CE7B25" w14:textId="77777777" w:rsidR="00EE3170" w:rsidRPr="00EE3170" w:rsidRDefault="00EE3170" w:rsidP="00EE3170">
            <w:pPr>
              <w:pStyle w:val="ListParagraph"/>
              <w:numPr>
                <w:ilvl w:val="2"/>
                <w:numId w:val="30"/>
              </w:numPr>
              <w:snapToGrid w:val="0"/>
              <w:ind w:left="2376"/>
              <w:contextualSpacing w:val="0"/>
              <w:rPr>
                <w:rFonts w:ascii="Times New Roman" w:hAnsi="Times New Roman"/>
                <w:sz w:val="20"/>
              </w:rPr>
            </w:pPr>
            <w:r w:rsidRPr="00EE3170">
              <w:rPr>
                <w:rFonts w:ascii="Times New Roman" w:hAnsi="Times New Roman"/>
                <w:sz w:val="20"/>
              </w:rPr>
              <w:t>SSB periodicity adaptation in time-domain</w:t>
            </w:r>
          </w:p>
          <w:p w14:paraId="7657309A" w14:textId="77777777" w:rsidR="00EE3170" w:rsidRPr="00EE3170" w:rsidRDefault="00EE3170" w:rsidP="00EE3170">
            <w:pPr>
              <w:snapToGrid w:val="0"/>
              <w:spacing w:after="0"/>
              <w:ind w:left="1420"/>
              <w:rPr>
                <w:lang w:eastAsia="zh-CN"/>
              </w:rPr>
            </w:pPr>
            <w:r w:rsidRPr="00EE3170">
              <w:rPr>
                <w:lang w:eastAsia="zh-CN"/>
              </w:rPr>
              <w:t xml:space="preserve">Note: Above could be further updated based on further RAN1 progress (e.g. </w:t>
            </w:r>
            <w:proofErr w:type="spellStart"/>
            <w:r w:rsidRPr="00EE3170">
              <w:rPr>
                <w:lang w:eastAsia="zh-CN"/>
              </w:rPr>
              <w:t>PCell</w:t>
            </w:r>
            <w:proofErr w:type="spellEnd"/>
            <w:r w:rsidRPr="00EE3170">
              <w:rPr>
                <w:lang w:eastAsia="zh-CN"/>
              </w:rPr>
              <w:t>, other adaptation mechanism)</w:t>
            </w:r>
          </w:p>
          <w:p w14:paraId="076A4EE7" w14:textId="77777777" w:rsidR="0062244B" w:rsidRDefault="0062244B" w:rsidP="00EE3170">
            <w:pPr>
              <w:snapToGrid w:val="0"/>
              <w:spacing w:after="0"/>
              <w:rPr>
                <w:b/>
                <w:u w:val="single"/>
                <w:lang w:eastAsia="ko-KR"/>
              </w:rPr>
            </w:pPr>
          </w:p>
          <w:p w14:paraId="67DFDC05" w14:textId="1BB84636" w:rsidR="00EE3170" w:rsidRPr="00EE3170" w:rsidRDefault="00EE3170" w:rsidP="00EE3170">
            <w:pPr>
              <w:snapToGrid w:val="0"/>
              <w:spacing w:after="0"/>
              <w:rPr>
                <w:b/>
                <w:u w:val="single"/>
                <w:lang w:eastAsia="ko-KR"/>
              </w:rPr>
            </w:pPr>
            <w:r w:rsidRPr="00EE3170">
              <w:rPr>
                <w:b/>
                <w:u w:val="single"/>
                <w:lang w:eastAsia="ko-KR"/>
              </w:rPr>
              <w:t xml:space="preserve">Issue 1-2-1: Requirements need </w:t>
            </w:r>
            <w:proofErr w:type="gramStart"/>
            <w:r w:rsidRPr="00EE3170">
              <w:rPr>
                <w:b/>
                <w:u w:val="single"/>
                <w:lang w:eastAsia="ko-KR"/>
              </w:rPr>
              <w:t>updating</w:t>
            </w:r>
            <w:proofErr w:type="gramEnd"/>
          </w:p>
          <w:p w14:paraId="1208976B" w14:textId="77777777" w:rsidR="00EE3170" w:rsidRPr="00EE3170" w:rsidRDefault="00EE3170" w:rsidP="00EE3170">
            <w:pPr>
              <w:snapToGrid w:val="0"/>
              <w:spacing w:after="0"/>
              <w:rPr>
                <w:highlight w:val="green"/>
                <w:lang w:eastAsia="zh-CN"/>
              </w:rPr>
            </w:pPr>
            <w:r w:rsidRPr="00EE3170">
              <w:rPr>
                <w:highlight w:val="green"/>
                <w:lang w:eastAsia="zh-CN"/>
              </w:rPr>
              <w:t>Agreement:</w:t>
            </w:r>
          </w:p>
          <w:p w14:paraId="6EA5910D" w14:textId="77777777" w:rsidR="00EE3170" w:rsidRPr="00EE3170" w:rsidRDefault="00EE3170" w:rsidP="00EE3170">
            <w:pPr>
              <w:pStyle w:val="ListParagraph"/>
              <w:numPr>
                <w:ilvl w:val="1"/>
                <w:numId w:val="30"/>
              </w:numPr>
              <w:snapToGrid w:val="0"/>
              <w:ind w:left="1656"/>
              <w:contextualSpacing w:val="0"/>
              <w:rPr>
                <w:rFonts w:ascii="Times New Roman" w:hAnsi="Times New Roman"/>
                <w:sz w:val="20"/>
              </w:rPr>
            </w:pPr>
            <w:r w:rsidRPr="00EE3170">
              <w:rPr>
                <w:rFonts w:ascii="Times New Roman" w:hAnsi="Times New Roman"/>
                <w:sz w:val="20"/>
              </w:rPr>
              <w:t>RAN4 to discuss whether there are any impacts on at least the following RRM requirements due to SSB adaption:</w:t>
            </w:r>
          </w:p>
          <w:p w14:paraId="60BA8DDE" w14:textId="77777777" w:rsidR="00EE3170" w:rsidRPr="00EE3170" w:rsidRDefault="00EE3170" w:rsidP="00EE3170">
            <w:pPr>
              <w:pStyle w:val="ListParagraph"/>
              <w:numPr>
                <w:ilvl w:val="2"/>
                <w:numId w:val="30"/>
              </w:numPr>
              <w:snapToGrid w:val="0"/>
              <w:ind w:left="2376"/>
              <w:contextualSpacing w:val="0"/>
              <w:rPr>
                <w:rFonts w:ascii="Times New Roman" w:hAnsi="Times New Roman"/>
                <w:sz w:val="20"/>
              </w:rPr>
            </w:pPr>
            <w:r w:rsidRPr="00EE3170">
              <w:rPr>
                <w:rFonts w:ascii="Times New Roman" w:hAnsi="Times New Roman"/>
                <w:sz w:val="20"/>
              </w:rPr>
              <w:t xml:space="preserve">L1-RSRP for serving </w:t>
            </w:r>
            <w:proofErr w:type="gramStart"/>
            <w:r w:rsidRPr="00EE3170">
              <w:rPr>
                <w:rFonts w:ascii="Times New Roman" w:hAnsi="Times New Roman"/>
                <w:sz w:val="20"/>
              </w:rPr>
              <w:t>cell</w:t>
            </w:r>
            <w:proofErr w:type="gramEnd"/>
          </w:p>
          <w:p w14:paraId="6FE15816" w14:textId="77777777" w:rsidR="00EE3170" w:rsidRPr="00EE3170" w:rsidRDefault="00EE3170" w:rsidP="00EE3170">
            <w:pPr>
              <w:pStyle w:val="ListParagraph"/>
              <w:numPr>
                <w:ilvl w:val="2"/>
                <w:numId w:val="30"/>
              </w:numPr>
              <w:snapToGrid w:val="0"/>
              <w:ind w:left="2376"/>
              <w:contextualSpacing w:val="0"/>
              <w:rPr>
                <w:rFonts w:ascii="Times New Roman" w:hAnsi="Times New Roman"/>
                <w:sz w:val="20"/>
              </w:rPr>
            </w:pPr>
            <w:r w:rsidRPr="00EE3170">
              <w:rPr>
                <w:rFonts w:ascii="Times New Roman" w:hAnsi="Times New Roman"/>
                <w:sz w:val="20"/>
              </w:rPr>
              <w:t>L1-SINR</w:t>
            </w:r>
          </w:p>
          <w:p w14:paraId="32FD270C" w14:textId="77777777" w:rsidR="00EE3170" w:rsidRPr="00EE3170" w:rsidRDefault="00EE3170" w:rsidP="00EE3170">
            <w:pPr>
              <w:pStyle w:val="ListParagraph"/>
              <w:numPr>
                <w:ilvl w:val="2"/>
                <w:numId w:val="30"/>
              </w:numPr>
              <w:snapToGrid w:val="0"/>
              <w:ind w:left="2376"/>
              <w:contextualSpacing w:val="0"/>
              <w:rPr>
                <w:rFonts w:ascii="Times New Roman" w:hAnsi="Times New Roman"/>
                <w:sz w:val="20"/>
              </w:rPr>
            </w:pPr>
            <w:r w:rsidRPr="00EE3170">
              <w:rPr>
                <w:rFonts w:ascii="Times New Roman" w:hAnsi="Times New Roman"/>
                <w:sz w:val="20"/>
              </w:rPr>
              <w:t>BFD</w:t>
            </w:r>
          </w:p>
          <w:p w14:paraId="34CFD64B" w14:textId="77777777" w:rsidR="00EE3170" w:rsidRPr="00EE3170" w:rsidRDefault="00EE3170" w:rsidP="00EE3170">
            <w:pPr>
              <w:pStyle w:val="ListParagraph"/>
              <w:numPr>
                <w:ilvl w:val="2"/>
                <w:numId w:val="30"/>
              </w:numPr>
              <w:snapToGrid w:val="0"/>
              <w:ind w:left="2376"/>
              <w:contextualSpacing w:val="0"/>
              <w:rPr>
                <w:rFonts w:ascii="Times New Roman" w:hAnsi="Times New Roman"/>
                <w:sz w:val="20"/>
              </w:rPr>
            </w:pPr>
            <w:r w:rsidRPr="00EE3170">
              <w:rPr>
                <w:rFonts w:ascii="Times New Roman" w:hAnsi="Times New Roman"/>
                <w:sz w:val="20"/>
              </w:rPr>
              <w:t>CBD</w:t>
            </w:r>
          </w:p>
          <w:p w14:paraId="245CDA68" w14:textId="77777777" w:rsidR="00EE3170" w:rsidRPr="00EE3170" w:rsidRDefault="00EE3170" w:rsidP="00EE3170">
            <w:pPr>
              <w:pStyle w:val="ListParagraph"/>
              <w:numPr>
                <w:ilvl w:val="2"/>
                <w:numId w:val="30"/>
              </w:numPr>
              <w:snapToGrid w:val="0"/>
              <w:ind w:left="2376"/>
              <w:contextualSpacing w:val="0"/>
              <w:rPr>
                <w:rFonts w:ascii="Times New Roman" w:hAnsi="Times New Roman"/>
                <w:sz w:val="20"/>
              </w:rPr>
            </w:pPr>
            <w:proofErr w:type="spellStart"/>
            <w:r w:rsidRPr="00EE3170">
              <w:rPr>
                <w:rFonts w:ascii="Times New Roman" w:hAnsi="Times New Roman"/>
                <w:sz w:val="20"/>
              </w:rPr>
              <w:t>SCell</w:t>
            </w:r>
            <w:proofErr w:type="spellEnd"/>
            <w:r w:rsidRPr="00EE3170">
              <w:rPr>
                <w:rFonts w:ascii="Times New Roman" w:hAnsi="Times New Roman"/>
                <w:sz w:val="20"/>
              </w:rPr>
              <w:t xml:space="preserve"> activation</w:t>
            </w:r>
          </w:p>
          <w:p w14:paraId="1933957C" w14:textId="77777777" w:rsidR="00EE3170" w:rsidRPr="00EE3170" w:rsidRDefault="00EE3170" w:rsidP="00EE3170">
            <w:pPr>
              <w:pStyle w:val="ListParagraph"/>
              <w:numPr>
                <w:ilvl w:val="2"/>
                <w:numId w:val="30"/>
              </w:numPr>
              <w:snapToGrid w:val="0"/>
              <w:ind w:left="2376"/>
              <w:contextualSpacing w:val="0"/>
              <w:rPr>
                <w:rFonts w:ascii="Times New Roman" w:hAnsi="Times New Roman"/>
                <w:sz w:val="20"/>
              </w:rPr>
            </w:pPr>
            <w:r w:rsidRPr="00EE3170">
              <w:rPr>
                <w:rFonts w:ascii="Times New Roman" w:hAnsi="Times New Roman"/>
                <w:sz w:val="20"/>
              </w:rPr>
              <w:t>TCI state switching</w:t>
            </w:r>
          </w:p>
          <w:p w14:paraId="6AFA7762" w14:textId="77777777" w:rsidR="00EE3170" w:rsidRPr="00EE3170" w:rsidRDefault="00EE3170" w:rsidP="00EE3170">
            <w:pPr>
              <w:pStyle w:val="ListParagraph"/>
              <w:numPr>
                <w:ilvl w:val="2"/>
                <w:numId w:val="30"/>
              </w:numPr>
              <w:snapToGrid w:val="0"/>
              <w:ind w:left="2376"/>
              <w:contextualSpacing w:val="0"/>
              <w:rPr>
                <w:rFonts w:ascii="Times New Roman" w:hAnsi="Times New Roman"/>
                <w:sz w:val="20"/>
              </w:rPr>
            </w:pPr>
            <w:r w:rsidRPr="00EE3170">
              <w:rPr>
                <w:rFonts w:ascii="Times New Roman" w:hAnsi="Times New Roman"/>
                <w:sz w:val="20"/>
              </w:rPr>
              <w:t xml:space="preserve">NR intra-frequency L3 measurement </w:t>
            </w:r>
          </w:p>
          <w:p w14:paraId="25C2D36E" w14:textId="77777777" w:rsidR="00EE3170" w:rsidRPr="00EE3170" w:rsidRDefault="00EE3170" w:rsidP="00EE3170">
            <w:pPr>
              <w:pStyle w:val="ListParagraph"/>
              <w:numPr>
                <w:ilvl w:val="2"/>
                <w:numId w:val="30"/>
              </w:numPr>
              <w:snapToGrid w:val="0"/>
              <w:ind w:left="2376"/>
              <w:contextualSpacing w:val="0"/>
              <w:rPr>
                <w:rFonts w:ascii="Times New Roman" w:hAnsi="Times New Roman"/>
                <w:sz w:val="20"/>
              </w:rPr>
            </w:pPr>
            <w:r w:rsidRPr="00EE3170">
              <w:rPr>
                <w:rFonts w:ascii="Times New Roman" w:hAnsi="Times New Roman"/>
                <w:sz w:val="20"/>
              </w:rPr>
              <w:t xml:space="preserve">NR inter-frequency L3 measurement </w:t>
            </w:r>
          </w:p>
          <w:p w14:paraId="1A953F72" w14:textId="50C2D398" w:rsidR="00385053" w:rsidRDefault="00EE3170" w:rsidP="00EE3170">
            <w:pPr>
              <w:snapToGrid w:val="0"/>
              <w:spacing w:after="0"/>
              <w:ind w:left="1420"/>
            </w:pPr>
            <w:r w:rsidRPr="00EE3170">
              <w:rPr>
                <w:lang w:eastAsia="zh-CN"/>
              </w:rPr>
              <w:t>Note: Above list could be further updated based on RAN4 discussion.</w:t>
            </w:r>
          </w:p>
        </w:tc>
      </w:tr>
    </w:tbl>
    <w:p w14:paraId="3AEC7AF1" w14:textId="488ED2E3" w:rsidR="00EE3170" w:rsidRDefault="00EE3170" w:rsidP="00514DBB">
      <w:pPr>
        <w:spacing w:before="240" w:after="0"/>
        <w:jc w:val="both"/>
      </w:pPr>
      <w:r>
        <w:t xml:space="preserve">In last RAN1 meeting, the following agreements related to SSB </w:t>
      </w:r>
      <w:proofErr w:type="spellStart"/>
      <w:r>
        <w:t>adapataion</w:t>
      </w:r>
      <w:proofErr w:type="spellEnd"/>
      <w:r>
        <w:t xml:space="preserve"> have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3170" w14:paraId="0818584C" w14:textId="77777777" w:rsidTr="00EE3170">
        <w:tc>
          <w:tcPr>
            <w:tcW w:w="9629" w:type="dxa"/>
          </w:tcPr>
          <w:p w14:paraId="550D87C8" w14:textId="77777777" w:rsidR="00CB6152" w:rsidRPr="00CB6152" w:rsidRDefault="00CB6152" w:rsidP="00CB6152">
            <w:pPr>
              <w:spacing w:after="0"/>
              <w:rPr>
                <w:rFonts w:eastAsia="Times New Roman"/>
                <w:lang w:eastAsia="zh-CN"/>
              </w:rPr>
            </w:pPr>
            <w:r w:rsidRPr="00CB6152">
              <w:rPr>
                <w:rFonts w:eastAsia="Times New Roman"/>
                <w:b/>
                <w:bCs/>
                <w:lang w:eastAsia="zh-CN"/>
              </w:rPr>
              <w:t>Conclusion</w:t>
            </w:r>
          </w:p>
          <w:p w14:paraId="031EE61E" w14:textId="77777777" w:rsidR="00CB6152" w:rsidRPr="00CB6152" w:rsidRDefault="00CB6152" w:rsidP="00CB6152">
            <w:pPr>
              <w:spacing w:after="0"/>
              <w:rPr>
                <w:rFonts w:eastAsia="Times New Roman"/>
                <w:lang w:eastAsia="zh-CN"/>
              </w:rPr>
            </w:pPr>
            <w:r w:rsidRPr="00CB6152">
              <w:rPr>
                <w:rFonts w:eastAsia="Times New Roman"/>
                <w:lang w:eastAsia="zh-CN"/>
              </w:rPr>
              <w:t xml:space="preserve">There is </w:t>
            </w:r>
            <w:r w:rsidRPr="00CB6152">
              <w:rPr>
                <w:rFonts w:eastAsia="Times New Roman"/>
                <w:highlight w:val="yellow"/>
                <w:lang w:eastAsia="zh-CN"/>
              </w:rPr>
              <w:t>no consensus</w:t>
            </w:r>
            <w:r w:rsidRPr="00CB6152">
              <w:rPr>
                <w:rFonts w:eastAsia="Times New Roman"/>
                <w:lang w:eastAsia="zh-CN"/>
              </w:rPr>
              <w:t xml:space="preserve"> on the support of adaptation of SSB for idle mode UEs in Rel-19</w:t>
            </w:r>
          </w:p>
          <w:p w14:paraId="536EB3EF" w14:textId="77777777" w:rsidR="00CB6152" w:rsidRPr="00CB6152" w:rsidRDefault="00CB6152" w:rsidP="00CB6152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 w:rsidRPr="00CB6152">
              <w:rPr>
                <w:rFonts w:ascii="Times" w:eastAsia="Times New Roman" w:hAnsi="Times" w:cs="Times"/>
                <w:lang w:eastAsia="zh-CN"/>
              </w:rPr>
              <w:t> </w:t>
            </w:r>
          </w:p>
          <w:p w14:paraId="58F9CA04" w14:textId="77777777" w:rsidR="00CB6152" w:rsidRPr="00CB6152" w:rsidRDefault="00CB6152" w:rsidP="00CB6152">
            <w:pPr>
              <w:spacing w:after="0"/>
              <w:rPr>
                <w:rFonts w:eastAsia="Times New Roman"/>
                <w:lang w:eastAsia="zh-CN"/>
              </w:rPr>
            </w:pPr>
            <w:r w:rsidRPr="00CB6152">
              <w:rPr>
                <w:rFonts w:eastAsia="Times New Roman"/>
                <w:b/>
                <w:bCs/>
                <w:highlight w:val="green"/>
                <w:lang w:eastAsia="zh-CN"/>
              </w:rPr>
              <w:t>Agreement</w:t>
            </w:r>
          </w:p>
          <w:p w14:paraId="01C7E568" w14:textId="77777777" w:rsidR="00CB6152" w:rsidRPr="00CB6152" w:rsidRDefault="00CB6152" w:rsidP="00CB6152">
            <w:pPr>
              <w:spacing w:after="0"/>
              <w:rPr>
                <w:rFonts w:ascii="Calibri" w:eastAsia="Times New Roman" w:hAnsi="Calibri" w:cs="Calibri"/>
                <w:lang w:eastAsia="zh-CN"/>
              </w:rPr>
            </w:pPr>
            <w:r w:rsidRPr="00CB6152">
              <w:rPr>
                <w:rFonts w:ascii="Times" w:eastAsia="Times New Roman" w:hAnsi="Times" w:cs="Times"/>
                <w:lang w:eastAsia="zh-CN"/>
              </w:rPr>
              <w:t xml:space="preserve">For Cell DTX extension to SSBs not on sync-raster for connected mode UEs, select Option 3, i.e. </w:t>
            </w:r>
            <w:r w:rsidRPr="00CB6152">
              <w:rPr>
                <w:rFonts w:eastAsia="Times New Roman"/>
                <w:lang w:eastAsia="zh-CN"/>
              </w:rPr>
              <w:t xml:space="preserve">Cell DTX does not impact UE assumption on SSB transmissions (i.e. legacy </w:t>
            </w:r>
            <w:proofErr w:type="spellStart"/>
            <w:r w:rsidRPr="00CB6152">
              <w:rPr>
                <w:rFonts w:eastAsia="Times New Roman"/>
                <w:lang w:eastAsia="zh-CN"/>
              </w:rPr>
              <w:t>behavior</w:t>
            </w:r>
            <w:proofErr w:type="spellEnd"/>
            <w:r w:rsidRPr="00CB6152">
              <w:rPr>
                <w:rFonts w:eastAsia="Times New Roman"/>
                <w:lang w:eastAsia="zh-CN"/>
              </w:rPr>
              <w:t>).</w:t>
            </w:r>
          </w:p>
          <w:p w14:paraId="7B305420" w14:textId="1D716932" w:rsidR="00EE3170" w:rsidRDefault="00CB6152" w:rsidP="00CB6152">
            <w:pPr>
              <w:numPr>
                <w:ilvl w:val="0"/>
                <w:numId w:val="38"/>
              </w:numPr>
              <w:spacing w:after="0"/>
              <w:textAlignment w:val="center"/>
            </w:pPr>
            <w:r w:rsidRPr="00CB6152">
              <w:rPr>
                <w:rFonts w:eastAsia="Times New Roman"/>
                <w:lang w:eastAsia="zh-CN"/>
              </w:rPr>
              <w:t>No spec impact</w:t>
            </w:r>
          </w:p>
        </w:tc>
      </w:tr>
    </w:tbl>
    <w:p w14:paraId="645FEF49" w14:textId="2C18B1C5" w:rsidR="00B31DFE" w:rsidRPr="003123B3" w:rsidRDefault="00B31DFE" w:rsidP="00514DBB">
      <w:pPr>
        <w:spacing w:before="240" w:after="0"/>
        <w:jc w:val="both"/>
        <w:rPr>
          <w:lang w:val="en-US"/>
        </w:rPr>
      </w:pPr>
      <w:r>
        <w:t xml:space="preserve">In this contribution, we </w:t>
      </w:r>
      <w:r w:rsidR="001B520D">
        <w:t>continue to discuss</w:t>
      </w:r>
      <w:r>
        <w:t xml:space="preserve"> on the </w:t>
      </w:r>
      <w:r w:rsidR="001D5956">
        <w:t>Rel-19 NES</w:t>
      </w:r>
      <w:r>
        <w:t xml:space="preserve"> operation </w:t>
      </w:r>
      <w:r w:rsidR="00CB6152">
        <w:t xml:space="preserve">in Obj. 3 </w:t>
      </w:r>
      <w:r>
        <w:t>from RAN4 perspective.</w:t>
      </w:r>
    </w:p>
    <w:p w14:paraId="3F4109FF" w14:textId="0E4FEE8B" w:rsidR="007F0872" w:rsidRDefault="00626E64" w:rsidP="00626E64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7" w:name="_Ref148638134"/>
      <w:r>
        <w:t>A</w:t>
      </w:r>
      <w:r w:rsidRPr="007563E2">
        <w:t>daptation of common signal/channel transmissions</w:t>
      </w:r>
      <w:r w:rsidR="00F32254">
        <w:t xml:space="preserve"> (CS/CC adaptation)</w:t>
      </w:r>
    </w:p>
    <w:p w14:paraId="46BB8A19" w14:textId="3C271A0F" w:rsidR="00081B20" w:rsidRPr="00C54860" w:rsidRDefault="00DD1090" w:rsidP="00626E64">
      <w:pPr>
        <w:rPr>
          <w:b/>
          <w:bCs/>
          <w:u w:val="single"/>
          <w:lang w:val="en-SE"/>
        </w:rPr>
      </w:pPr>
      <w:r>
        <w:rPr>
          <w:b/>
          <w:bCs/>
          <w:u w:val="single"/>
          <w:lang w:val="en-SE"/>
        </w:rPr>
        <w:t>Scenario</w:t>
      </w:r>
    </w:p>
    <w:p w14:paraId="07FACCCD" w14:textId="563FE4CD" w:rsidR="00C54860" w:rsidRPr="005F467B" w:rsidRDefault="00726C22" w:rsidP="00C54860">
      <w:pPr>
        <w:rPr>
          <w:lang w:eastAsia="zh-CN"/>
        </w:rPr>
      </w:pPr>
      <w:r>
        <w:lastRenderedPageBreak/>
        <w:t>In RAN1 #116 meeting, RAN1 agree</w:t>
      </w:r>
      <w:r w:rsidR="005F467B">
        <w:rPr>
          <w:rFonts w:hint="eastAsia"/>
          <w:lang w:eastAsia="zh-CN"/>
        </w:rPr>
        <w:t>d</w:t>
      </w:r>
      <w:r>
        <w:t xml:space="preserve"> to </w:t>
      </w:r>
      <w:r w:rsidR="00141F7B">
        <w:rPr>
          <w:rFonts w:hint="eastAsia"/>
          <w:lang w:eastAsia="zh-CN"/>
        </w:rPr>
        <w:t>further study the</w:t>
      </w:r>
      <w:r>
        <w:t xml:space="preserve"> SSB adaptation in time domain to both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>.</w:t>
      </w:r>
      <w:r w:rsidR="00CD3E5E">
        <w:t xml:space="preserve"> </w:t>
      </w:r>
      <w:r w:rsidR="00141F7B">
        <w:rPr>
          <w:rFonts w:hint="eastAsia"/>
          <w:lang w:eastAsia="zh-CN"/>
        </w:rPr>
        <w:t>In last RAN1 meeting, RAN1 agree</w:t>
      </w:r>
      <w:r w:rsidR="005F467B">
        <w:rPr>
          <w:rFonts w:hint="eastAsia"/>
          <w:lang w:eastAsia="zh-CN"/>
        </w:rPr>
        <w:t>d</w:t>
      </w:r>
      <w:r w:rsidR="00141F7B">
        <w:rPr>
          <w:rFonts w:hint="eastAsia"/>
          <w:lang w:eastAsia="zh-CN"/>
        </w:rPr>
        <w:t xml:space="preserve"> </w:t>
      </w:r>
      <w:r w:rsidR="006E4995">
        <w:rPr>
          <w:rFonts w:hint="eastAsia"/>
          <w:lang w:eastAsia="zh-CN"/>
        </w:rPr>
        <w:t>that the SSB adaptation is</w:t>
      </w:r>
      <w:r w:rsidR="009D341B">
        <w:rPr>
          <w:rFonts w:hint="eastAsia"/>
          <w:lang w:eastAsia="zh-CN"/>
        </w:rPr>
        <w:t xml:space="preserve"> at least the SSB not in sync raster in </w:t>
      </w:r>
      <w:proofErr w:type="spellStart"/>
      <w:r w:rsidR="009D341B">
        <w:rPr>
          <w:rFonts w:hint="eastAsia"/>
          <w:lang w:eastAsia="zh-CN"/>
        </w:rPr>
        <w:t>SCell</w:t>
      </w:r>
      <w:proofErr w:type="spellEnd"/>
      <w:r w:rsidR="009D341B">
        <w:rPr>
          <w:rFonts w:hint="eastAsia"/>
          <w:lang w:eastAsia="zh-CN"/>
        </w:rPr>
        <w:t xml:space="preserve">, but </w:t>
      </w:r>
      <w:r w:rsidR="00381465">
        <w:rPr>
          <w:rFonts w:hint="eastAsia"/>
          <w:lang w:eastAsia="zh-CN"/>
        </w:rPr>
        <w:t xml:space="preserve">whether the SSB adaptation can be applied to </w:t>
      </w:r>
      <w:proofErr w:type="spellStart"/>
      <w:r w:rsidR="00381465">
        <w:rPr>
          <w:rFonts w:hint="eastAsia"/>
          <w:lang w:eastAsia="zh-CN"/>
        </w:rPr>
        <w:t>PCell</w:t>
      </w:r>
      <w:proofErr w:type="spellEnd"/>
      <w:r w:rsidR="00381465">
        <w:rPr>
          <w:rFonts w:hint="eastAsia"/>
          <w:lang w:eastAsia="zh-CN"/>
        </w:rPr>
        <w:t xml:space="preserve"> is still FFS.</w:t>
      </w:r>
      <w:r w:rsidR="005F467B">
        <w:rPr>
          <w:rFonts w:hint="eastAsia"/>
          <w:lang w:eastAsia="zh-CN"/>
        </w:rPr>
        <w:t xml:space="preserve"> Thus, at least RAN4 will define the SSB adaptation on </w:t>
      </w:r>
      <w:proofErr w:type="spellStart"/>
      <w:r w:rsidR="005F467B">
        <w:rPr>
          <w:rFonts w:hint="eastAsia"/>
          <w:lang w:eastAsia="zh-CN"/>
        </w:rPr>
        <w:t>SCell</w:t>
      </w:r>
      <w:proofErr w:type="spellEnd"/>
      <w:r w:rsidR="005F467B">
        <w:rPr>
          <w:rFonts w:hint="eastAsia"/>
          <w:lang w:eastAsia="zh-CN"/>
        </w:rPr>
        <w:t xml:space="preserve"> for NCD-SSB</w:t>
      </w:r>
      <w:r w:rsidR="00001CA7">
        <w:rPr>
          <w:rFonts w:hint="eastAsia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4860" w14:paraId="6FE45B85" w14:textId="77777777" w:rsidTr="00B52637">
        <w:tc>
          <w:tcPr>
            <w:tcW w:w="9629" w:type="dxa"/>
          </w:tcPr>
          <w:p w14:paraId="3B8F9C54" w14:textId="77777777" w:rsidR="00C54860" w:rsidRPr="00115146" w:rsidRDefault="00C54860" w:rsidP="00B52637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 xml:space="preserve">RAN1 #116 </w:t>
            </w:r>
            <w:r w:rsidRPr="00115146"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>Agreement</w:t>
            </w:r>
          </w:p>
          <w:p w14:paraId="0F6D23C7" w14:textId="77777777" w:rsidR="00C54860" w:rsidRPr="00115146" w:rsidRDefault="00C54860" w:rsidP="00B52637">
            <w:pPr>
              <w:spacing w:after="0"/>
              <w:rPr>
                <w:rFonts w:eastAsia="Times New Roman"/>
                <w:lang w:eastAsia="zh-CN"/>
              </w:rPr>
            </w:pPr>
            <w:r w:rsidRPr="00115146">
              <w:rPr>
                <w:rFonts w:eastAsia="Times New Roman"/>
                <w:lang w:eastAsia="zh-CN"/>
              </w:rPr>
              <w:t xml:space="preserve">For the adaptation mechanisms of SSB in time-domain, study further applicable scenarios and associated legacy UE impact/handling (if any) based on the following: </w:t>
            </w:r>
          </w:p>
          <w:p w14:paraId="690233ED" w14:textId="77777777" w:rsidR="00C54860" w:rsidRPr="00115146" w:rsidRDefault="00C54860" w:rsidP="00B52637">
            <w:pPr>
              <w:numPr>
                <w:ilvl w:val="0"/>
                <w:numId w:val="16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15146">
              <w:rPr>
                <w:rFonts w:eastAsia="Times New Roman"/>
                <w:lang w:eastAsia="zh-CN"/>
              </w:rPr>
              <w:t xml:space="preserve">Applicability to UE in idle/inactive and/or connected </w:t>
            </w:r>
            <w:proofErr w:type="gramStart"/>
            <w:r w:rsidRPr="00115146">
              <w:rPr>
                <w:rFonts w:eastAsia="Times New Roman"/>
                <w:lang w:eastAsia="zh-CN"/>
              </w:rPr>
              <w:t>mode</w:t>
            </w:r>
            <w:proofErr w:type="gramEnd"/>
            <w:r w:rsidRPr="00115146">
              <w:rPr>
                <w:rFonts w:eastAsia="Times New Roman"/>
                <w:lang w:eastAsia="zh-CN"/>
              </w:rPr>
              <w:t xml:space="preserve"> </w:t>
            </w:r>
          </w:p>
          <w:p w14:paraId="148EF280" w14:textId="77777777" w:rsidR="00C54860" w:rsidRPr="000A6519" w:rsidRDefault="00C54860" w:rsidP="00B52637">
            <w:pPr>
              <w:numPr>
                <w:ilvl w:val="0"/>
                <w:numId w:val="16"/>
              </w:numPr>
              <w:spacing w:after="0"/>
              <w:textAlignment w:val="center"/>
              <w:rPr>
                <w:rFonts w:ascii="Times" w:eastAsia="Times New Roman" w:hAnsi="Times" w:cs="Times"/>
                <w:lang w:eastAsia="zh-CN"/>
              </w:rPr>
            </w:pPr>
            <w:r w:rsidRPr="00115146">
              <w:rPr>
                <w:rFonts w:eastAsia="Times New Roman"/>
                <w:lang w:eastAsia="zh-CN"/>
              </w:rPr>
              <w:t xml:space="preserve">Applicability to </w:t>
            </w:r>
            <w:proofErr w:type="spellStart"/>
            <w:r w:rsidRPr="00115146">
              <w:rPr>
                <w:rFonts w:eastAsia="Times New Roman"/>
                <w:lang w:eastAsia="zh-CN"/>
              </w:rPr>
              <w:t>PCell</w:t>
            </w:r>
            <w:proofErr w:type="spellEnd"/>
            <w:r w:rsidRPr="00115146">
              <w:rPr>
                <w:rFonts w:eastAsia="Times New Roman"/>
                <w:lang w:eastAsia="zh-CN"/>
              </w:rPr>
              <w:t xml:space="preserve"> and/or </w:t>
            </w:r>
            <w:proofErr w:type="spellStart"/>
            <w:r w:rsidRPr="00115146">
              <w:rPr>
                <w:rFonts w:eastAsia="Times New Roman"/>
                <w:lang w:eastAsia="zh-CN"/>
              </w:rPr>
              <w:t>SCell</w:t>
            </w:r>
            <w:proofErr w:type="spellEnd"/>
            <w:r w:rsidRPr="00115146">
              <w:rPr>
                <w:rFonts w:eastAsia="Times New Roman"/>
                <w:lang w:eastAsia="zh-CN"/>
              </w:rPr>
              <w:t>(s)</w:t>
            </w:r>
            <w:r w:rsidRPr="00115146">
              <w:rPr>
                <w:rFonts w:ascii="Times" w:eastAsia="Times New Roman" w:hAnsi="Times" w:cs="Times"/>
                <w:lang w:eastAsia="zh-CN"/>
              </w:rPr>
              <w:t> </w:t>
            </w:r>
          </w:p>
          <w:p w14:paraId="19A4816F" w14:textId="77777777" w:rsidR="000A6519" w:rsidRDefault="000A6519" w:rsidP="000A6519">
            <w:pPr>
              <w:spacing w:after="0"/>
              <w:textAlignment w:val="center"/>
              <w:rPr>
                <w:rFonts w:ascii="Times" w:eastAsiaTheme="minorEastAsia" w:hAnsi="Times" w:cs="Times"/>
                <w:lang w:eastAsia="zh-CN"/>
              </w:rPr>
            </w:pPr>
          </w:p>
          <w:p w14:paraId="73C23A54" w14:textId="1D8E5873" w:rsidR="000A6519" w:rsidRPr="000A6519" w:rsidRDefault="000A6519" w:rsidP="000A6519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>RAN1 #11</w:t>
            </w:r>
            <w:r>
              <w:rPr>
                <w:rFonts w:ascii="Times" w:eastAsiaTheme="minorEastAsia" w:hAnsi="Times" w:cs="Times" w:hint="eastAsia"/>
                <w:b/>
                <w:bCs/>
                <w:highlight w:val="green"/>
                <w:lang w:eastAsia="zh-CN"/>
              </w:rPr>
              <w:t>8</w:t>
            </w:r>
            <w:r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 xml:space="preserve"> </w:t>
            </w:r>
            <w:r w:rsidRPr="000A6519"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>Agreement</w:t>
            </w:r>
          </w:p>
          <w:p w14:paraId="7D44A2FC" w14:textId="77777777" w:rsidR="000A6519" w:rsidRPr="000A6519" w:rsidRDefault="000A6519" w:rsidP="000A6519">
            <w:pPr>
              <w:spacing w:after="0"/>
              <w:rPr>
                <w:rFonts w:eastAsia="Times New Roman"/>
                <w:lang w:eastAsia="zh-CN"/>
              </w:rPr>
            </w:pPr>
            <w:r w:rsidRPr="000A6519">
              <w:rPr>
                <w:rFonts w:eastAsia="Times New Roman"/>
                <w:lang w:eastAsia="zh-CN"/>
              </w:rPr>
              <w:t>For adaptation mechanism(s) of SSB in time-domain,</w:t>
            </w:r>
          </w:p>
          <w:p w14:paraId="4D2D8685" w14:textId="77777777" w:rsidR="000A6519" w:rsidRPr="000A6519" w:rsidRDefault="000A6519" w:rsidP="000A6519">
            <w:pPr>
              <w:numPr>
                <w:ilvl w:val="0"/>
                <w:numId w:val="3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A6519">
              <w:rPr>
                <w:rFonts w:eastAsia="Times New Roman"/>
                <w:lang w:eastAsia="zh-CN"/>
              </w:rPr>
              <w:t xml:space="preserve">For Rel-19 NES-capable UE’s </w:t>
            </w:r>
            <w:proofErr w:type="spellStart"/>
            <w:r w:rsidRPr="000A6519">
              <w:rPr>
                <w:rFonts w:eastAsia="Times New Roman"/>
                <w:lang w:eastAsia="zh-CN"/>
              </w:rPr>
              <w:t>PCell</w:t>
            </w:r>
            <w:proofErr w:type="spellEnd"/>
            <w:r w:rsidRPr="000A6519">
              <w:rPr>
                <w:rFonts w:eastAsia="Times New Roman"/>
                <w:lang w:eastAsia="zh-CN"/>
              </w:rPr>
              <w:t xml:space="preserve"> (Connected mode), adaptation of CD-SSB on sync raster is not </w:t>
            </w:r>
            <w:proofErr w:type="gramStart"/>
            <w:r w:rsidRPr="000A6519">
              <w:rPr>
                <w:rFonts w:eastAsia="Times New Roman"/>
                <w:lang w:eastAsia="zh-CN"/>
              </w:rPr>
              <w:t>supported</w:t>
            </w:r>
            <w:proofErr w:type="gramEnd"/>
            <w:r w:rsidRPr="000A6519">
              <w:rPr>
                <w:rFonts w:eastAsia="Times New Roman"/>
                <w:lang w:eastAsia="zh-CN"/>
              </w:rPr>
              <w:t xml:space="preserve"> </w:t>
            </w:r>
          </w:p>
          <w:p w14:paraId="668E8896" w14:textId="77777777" w:rsidR="000A6519" w:rsidRPr="000A6519" w:rsidRDefault="000A6519" w:rsidP="000A6519">
            <w:pPr>
              <w:numPr>
                <w:ilvl w:val="1"/>
                <w:numId w:val="3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A6519">
              <w:rPr>
                <w:rFonts w:eastAsia="Times New Roman"/>
                <w:lang w:eastAsia="zh-CN"/>
              </w:rPr>
              <w:t>FFS: Adaptation for SSB that is not CD-SSB is supported (A2)</w:t>
            </w:r>
          </w:p>
          <w:p w14:paraId="051ACE65" w14:textId="77777777" w:rsidR="000A6519" w:rsidRPr="000A6519" w:rsidRDefault="000A6519" w:rsidP="000A6519">
            <w:pPr>
              <w:numPr>
                <w:ilvl w:val="1"/>
                <w:numId w:val="3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A6519">
              <w:rPr>
                <w:rFonts w:eastAsia="Times New Roman"/>
                <w:lang w:eastAsia="zh-CN"/>
              </w:rPr>
              <w:t>FFS: Adaptation for SSB not on sync raster is supported (A3)</w:t>
            </w:r>
          </w:p>
          <w:p w14:paraId="706C9B61" w14:textId="77777777" w:rsidR="000A6519" w:rsidRPr="000A6519" w:rsidRDefault="000A6519" w:rsidP="000A6519">
            <w:pPr>
              <w:numPr>
                <w:ilvl w:val="0"/>
                <w:numId w:val="3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A6519">
              <w:rPr>
                <w:rFonts w:eastAsia="Times New Roman"/>
                <w:lang w:eastAsia="zh-CN"/>
              </w:rPr>
              <w:t xml:space="preserve">For Rel-19 NES-capable UE’s </w:t>
            </w:r>
            <w:proofErr w:type="spellStart"/>
            <w:r w:rsidRPr="000A6519">
              <w:rPr>
                <w:rFonts w:eastAsia="Times New Roman"/>
                <w:lang w:eastAsia="zh-CN"/>
              </w:rPr>
              <w:t>SCell</w:t>
            </w:r>
            <w:proofErr w:type="spellEnd"/>
          </w:p>
          <w:p w14:paraId="1191DC44" w14:textId="77777777" w:rsidR="000A6519" w:rsidRPr="000A6519" w:rsidRDefault="000A6519" w:rsidP="000A6519">
            <w:pPr>
              <w:numPr>
                <w:ilvl w:val="1"/>
                <w:numId w:val="3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A6519">
              <w:rPr>
                <w:rFonts w:eastAsia="Times New Roman"/>
                <w:lang w:eastAsia="zh-CN"/>
              </w:rPr>
              <w:t xml:space="preserve">Adaptation of SSB configured for the </w:t>
            </w:r>
            <w:proofErr w:type="spellStart"/>
            <w:r w:rsidRPr="000A6519">
              <w:rPr>
                <w:rFonts w:eastAsia="Times New Roman"/>
                <w:lang w:eastAsia="zh-CN"/>
              </w:rPr>
              <w:t>SCell</w:t>
            </w:r>
            <w:proofErr w:type="spellEnd"/>
            <w:r w:rsidRPr="000A6519">
              <w:rPr>
                <w:rFonts w:eastAsia="Times New Roman"/>
                <w:lang w:eastAsia="zh-CN"/>
              </w:rPr>
              <w:t xml:space="preserve"> is supported for the following </w:t>
            </w:r>
            <w:proofErr w:type="gramStart"/>
            <w:r w:rsidRPr="000A6519">
              <w:rPr>
                <w:rFonts w:eastAsia="Times New Roman"/>
                <w:lang w:eastAsia="zh-CN"/>
              </w:rPr>
              <w:t>cases</w:t>
            </w:r>
            <w:proofErr w:type="gramEnd"/>
          </w:p>
          <w:p w14:paraId="23BBD247" w14:textId="77777777" w:rsidR="000A6519" w:rsidRPr="000A6519" w:rsidRDefault="000A6519" w:rsidP="000A6519">
            <w:pPr>
              <w:numPr>
                <w:ilvl w:val="2"/>
                <w:numId w:val="3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A6519">
              <w:rPr>
                <w:rFonts w:eastAsia="Times New Roman"/>
                <w:lang w:eastAsia="zh-CN"/>
              </w:rPr>
              <w:t xml:space="preserve">FFS: Adaptation for CD-SSB (B1) including UE impact compared to legacy operation where the SSB is configured with periodicity&gt;20msec for </w:t>
            </w:r>
            <w:proofErr w:type="spellStart"/>
            <w:r w:rsidRPr="000A6519">
              <w:rPr>
                <w:rFonts w:eastAsia="Times New Roman"/>
                <w:lang w:eastAsia="zh-CN"/>
              </w:rPr>
              <w:t>SCell</w:t>
            </w:r>
            <w:proofErr w:type="spellEnd"/>
          </w:p>
          <w:p w14:paraId="777EC2C2" w14:textId="77777777" w:rsidR="000A6519" w:rsidRPr="000A6519" w:rsidRDefault="000A6519" w:rsidP="000A6519">
            <w:pPr>
              <w:numPr>
                <w:ilvl w:val="2"/>
                <w:numId w:val="3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A6519">
              <w:rPr>
                <w:rFonts w:eastAsia="Times New Roman"/>
                <w:lang w:eastAsia="zh-CN"/>
              </w:rPr>
              <w:t>Adaptation for SSB that is not CD-SSB on sync raster (B2’)</w:t>
            </w:r>
          </w:p>
          <w:p w14:paraId="23169D97" w14:textId="2C3F7D5D" w:rsidR="000A6519" w:rsidRPr="000A6519" w:rsidRDefault="000A6519" w:rsidP="00744521">
            <w:pPr>
              <w:numPr>
                <w:ilvl w:val="2"/>
                <w:numId w:val="34"/>
              </w:numPr>
              <w:spacing w:after="0"/>
              <w:textAlignment w:val="center"/>
              <w:rPr>
                <w:rFonts w:ascii="Times" w:eastAsia="Times New Roman" w:hAnsi="Times" w:cs="Times"/>
                <w:lang w:eastAsia="zh-CN"/>
              </w:rPr>
            </w:pPr>
            <w:r w:rsidRPr="000A6519">
              <w:rPr>
                <w:rFonts w:eastAsia="Times New Roman"/>
                <w:lang w:eastAsia="zh-CN"/>
              </w:rPr>
              <w:t>Adaptation for SSB that is not CD-SSB not on sync raster (B3’)</w:t>
            </w:r>
          </w:p>
          <w:p w14:paraId="4AF9E573" w14:textId="77777777" w:rsidR="00C54860" w:rsidRDefault="00C54860" w:rsidP="00B52637">
            <w:pPr>
              <w:spacing w:after="0"/>
              <w:ind w:left="540"/>
            </w:pPr>
          </w:p>
        </w:tc>
      </w:tr>
    </w:tbl>
    <w:p w14:paraId="78379923" w14:textId="0966CF30" w:rsidR="00C54860" w:rsidRDefault="00C54860" w:rsidP="009F3207">
      <w:pPr>
        <w:spacing w:before="120"/>
        <w:rPr>
          <w:rFonts w:asciiTheme="minorHAnsi" w:hAnsiTheme="minorHAnsi" w:cstheme="minorHAnsi"/>
          <w:b/>
          <w:bCs/>
          <w:i/>
          <w:szCs w:val="22"/>
        </w:rPr>
      </w:pPr>
      <w:bookmarkStart w:id="8" w:name="_Ref171679348"/>
      <w:bookmarkStart w:id="9" w:name="_Ref177682311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E4C47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</w:t>
      </w:r>
      <w:r w:rsidR="00381465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define the </w:t>
      </w:r>
      <w:r w:rsidR="00001CA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NCD-</w:t>
      </w:r>
      <w:r w:rsidR="00381465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SSB adaptation requirement for </w:t>
      </w:r>
      <w:proofErr w:type="spellStart"/>
      <w:r w:rsidR="00381465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381465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first and </w:t>
      </w:r>
      <w:r w:rsidR="00173178" w:rsidRPr="00173178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wait RAN1’s conclusion on whether SSB adaptation can be applied to </w:t>
      </w:r>
      <w:proofErr w:type="spellStart"/>
      <w:r w:rsidR="00173178" w:rsidRPr="00173178">
        <w:rPr>
          <w:rFonts w:asciiTheme="minorHAnsi" w:hAnsiTheme="minorHAnsi" w:cstheme="minorHAnsi"/>
          <w:b/>
          <w:bCs/>
          <w:i/>
          <w:szCs w:val="22"/>
          <w:lang w:val="en-US"/>
        </w:rPr>
        <w:t>PCell</w:t>
      </w:r>
      <w:proofErr w:type="spellEnd"/>
      <w:r w:rsidR="00173178" w:rsidRPr="00173178">
        <w:rPr>
          <w:rFonts w:asciiTheme="minorHAnsi" w:hAnsiTheme="minorHAnsi" w:cstheme="minorHAnsi"/>
          <w:b/>
          <w:bCs/>
          <w:i/>
          <w:szCs w:val="22"/>
          <w:lang w:val="en-US"/>
        </w:rPr>
        <w:t>.</w:t>
      </w:r>
      <w:bookmarkEnd w:id="8"/>
      <w:bookmarkEnd w:id="9"/>
    </w:p>
    <w:p w14:paraId="2CCE64DB" w14:textId="6FDB711F" w:rsidR="00AC0B09" w:rsidRDefault="00AC0B09" w:rsidP="00626E64">
      <w:r>
        <w:t>In RAN1 #116bis meeting, NW controlled SSB adaptation is agreed. The UE triggered SSB adaptation is FFS. Thus, we propose RAN4 to focus on NW controlled SSB adaptation firstly.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4EA7" w14:paraId="7FC8A3B8" w14:textId="77777777" w:rsidTr="00B52637">
        <w:tc>
          <w:tcPr>
            <w:tcW w:w="9629" w:type="dxa"/>
          </w:tcPr>
          <w:p w14:paraId="630726C0" w14:textId="77777777" w:rsidR="00CC4EA7" w:rsidRPr="00115146" w:rsidRDefault="00CC4EA7" w:rsidP="00B52637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 xml:space="preserve">RAN1 #116 </w:t>
            </w:r>
            <w:r w:rsidRPr="00115146"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>Agreement</w:t>
            </w:r>
          </w:p>
          <w:p w14:paraId="24668A97" w14:textId="77777777" w:rsidR="00CC4EA7" w:rsidRPr="00115146" w:rsidRDefault="00CC4EA7" w:rsidP="00B52637">
            <w:pPr>
              <w:spacing w:after="0"/>
              <w:rPr>
                <w:rFonts w:eastAsia="Times New Roman"/>
                <w:lang w:eastAsia="zh-CN"/>
              </w:rPr>
            </w:pPr>
            <w:r w:rsidRPr="00115146">
              <w:rPr>
                <w:rFonts w:eastAsia="Times New Roman"/>
                <w:lang w:eastAsia="zh-CN"/>
              </w:rPr>
              <w:t xml:space="preserve">For the adaptation mechanisms of SSB in time-domain, study further following mechanisms: </w:t>
            </w:r>
          </w:p>
          <w:p w14:paraId="0CDF797B" w14:textId="77777777" w:rsidR="00CC4EA7" w:rsidRPr="00115146" w:rsidRDefault="00CC4EA7" w:rsidP="00B52637">
            <w:pPr>
              <w:numPr>
                <w:ilvl w:val="0"/>
                <w:numId w:val="1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15146">
              <w:rPr>
                <w:rFonts w:eastAsia="Times New Roman"/>
                <w:lang w:eastAsia="zh-CN"/>
              </w:rPr>
              <w:t xml:space="preserve">Adaptation mechanism indicated or configured by </w:t>
            </w:r>
            <w:proofErr w:type="spellStart"/>
            <w:r w:rsidRPr="00115146">
              <w:rPr>
                <w:rFonts w:eastAsia="Times New Roman"/>
                <w:lang w:eastAsia="zh-CN"/>
              </w:rPr>
              <w:t>gNB</w:t>
            </w:r>
            <w:proofErr w:type="spellEnd"/>
            <w:r w:rsidRPr="00115146">
              <w:rPr>
                <w:rFonts w:eastAsia="Times New Roman"/>
                <w:lang w:eastAsia="zh-CN"/>
              </w:rPr>
              <w:t xml:space="preserve"> without UE </w:t>
            </w:r>
            <w:proofErr w:type="gramStart"/>
            <w:r w:rsidRPr="00115146">
              <w:rPr>
                <w:rFonts w:eastAsia="Times New Roman"/>
                <w:lang w:eastAsia="zh-CN"/>
              </w:rPr>
              <w:t>trigger</w:t>
            </w:r>
            <w:proofErr w:type="gramEnd"/>
          </w:p>
          <w:p w14:paraId="7444271E" w14:textId="77777777" w:rsidR="00CC4EA7" w:rsidRPr="00115146" w:rsidRDefault="00CC4EA7" w:rsidP="00B52637">
            <w:pPr>
              <w:numPr>
                <w:ilvl w:val="0"/>
                <w:numId w:val="1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15146">
              <w:rPr>
                <w:rFonts w:eastAsia="Times New Roman"/>
                <w:lang w:eastAsia="zh-CN"/>
              </w:rPr>
              <w:t>Adaptation triggered by UE (if any)</w:t>
            </w:r>
          </w:p>
          <w:p w14:paraId="759D9604" w14:textId="77777777" w:rsidR="00CC4EA7" w:rsidRPr="00115146" w:rsidRDefault="00CC4EA7" w:rsidP="00B52637">
            <w:pPr>
              <w:spacing w:after="0"/>
              <w:ind w:left="540"/>
              <w:rPr>
                <w:rFonts w:ascii="Times" w:eastAsia="Times New Roman" w:hAnsi="Times" w:cs="Times"/>
                <w:lang w:eastAsia="zh-CN"/>
              </w:rPr>
            </w:pPr>
            <w:r w:rsidRPr="00115146">
              <w:rPr>
                <w:rFonts w:ascii="Times" w:eastAsia="Times New Roman" w:hAnsi="Times" w:cs="Times"/>
                <w:lang w:eastAsia="zh-CN"/>
              </w:rPr>
              <w:t xml:space="preserve">FFS: Details of associated </w:t>
            </w:r>
            <w:proofErr w:type="spellStart"/>
            <w:r w:rsidRPr="00115146">
              <w:rPr>
                <w:rFonts w:ascii="Times" w:eastAsia="Times New Roman" w:hAnsi="Times" w:cs="Times"/>
                <w:lang w:eastAsia="zh-CN"/>
              </w:rPr>
              <w:t>signaling</w:t>
            </w:r>
            <w:proofErr w:type="spellEnd"/>
            <w:r w:rsidRPr="00115146">
              <w:rPr>
                <w:rFonts w:ascii="Times" w:eastAsia="Times New Roman" w:hAnsi="Times" w:cs="Times"/>
                <w:lang w:eastAsia="zh-CN"/>
              </w:rPr>
              <w:t>/indication/configuration</w:t>
            </w:r>
          </w:p>
          <w:p w14:paraId="39911BDA" w14:textId="77777777" w:rsidR="00CC4EA7" w:rsidRDefault="00CC4EA7" w:rsidP="00B52637"/>
          <w:p w14:paraId="0EE6528A" w14:textId="2BF7C477" w:rsidR="00CC4EA7" w:rsidRPr="00A25CF1" w:rsidRDefault="00AC0B09" w:rsidP="00B52637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 xml:space="preserve">RAN1 #116bis </w:t>
            </w:r>
            <w:r w:rsidR="00CC4EA7" w:rsidRPr="00A25CF1"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>Agreement</w:t>
            </w:r>
          </w:p>
          <w:p w14:paraId="34F93187" w14:textId="77777777" w:rsidR="00CC4EA7" w:rsidRPr="00A25CF1" w:rsidRDefault="00CC4EA7" w:rsidP="00B52637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 w:rsidRPr="00A25CF1">
              <w:rPr>
                <w:rFonts w:ascii="Times" w:eastAsia="Times New Roman" w:hAnsi="Times" w:cs="Times"/>
                <w:lang w:eastAsia="zh-CN"/>
              </w:rPr>
              <w:t xml:space="preserve">For indication of adaptation of SSB in time-domain, </w:t>
            </w:r>
          </w:p>
          <w:p w14:paraId="56EDE720" w14:textId="77777777" w:rsidR="00CC4EA7" w:rsidRDefault="00CC4EA7" w:rsidP="00B52637">
            <w:pPr>
              <w:numPr>
                <w:ilvl w:val="0"/>
                <w:numId w:val="19"/>
              </w:numPr>
              <w:spacing w:after="0"/>
              <w:textAlignment w:val="center"/>
            </w:pPr>
            <w:r w:rsidRPr="00A25CF1">
              <w:rPr>
                <w:rFonts w:ascii="Times" w:eastAsia="Times New Roman" w:hAnsi="Times" w:cs="Times"/>
                <w:lang w:eastAsia="zh-CN"/>
              </w:rPr>
              <w:t xml:space="preserve">Support at least SSB adaptation provided by </w:t>
            </w:r>
            <w:proofErr w:type="spellStart"/>
            <w:r w:rsidRPr="00A25CF1">
              <w:rPr>
                <w:rFonts w:ascii="Times" w:eastAsia="Times New Roman" w:hAnsi="Times" w:cs="Times"/>
                <w:lang w:eastAsia="zh-CN"/>
              </w:rPr>
              <w:t>gNB</w:t>
            </w:r>
            <w:proofErr w:type="spellEnd"/>
            <w:r w:rsidRPr="00A25CF1">
              <w:rPr>
                <w:rFonts w:ascii="Times" w:eastAsia="Times New Roman" w:hAnsi="Times" w:cs="Times"/>
                <w:lang w:eastAsia="zh-CN"/>
              </w:rPr>
              <w:t xml:space="preserve"> without UE trigger</w:t>
            </w:r>
          </w:p>
        </w:tc>
      </w:tr>
    </w:tbl>
    <w:p w14:paraId="58602ED2" w14:textId="2855FE4E" w:rsidR="00381465" w:rsidRDefault="00CC4EA7" w:rsidP="00CC4EA7">
      <w:pPr>
        <w:spacing w:before="120"/>
        <w:rPr>
          <w:rFonts w:asciiTheme="minorHAnsi" w:hAnsiTheme="minorHAnsi" w:cstheme="minorHAnsi"/>
          <w:b/>
          <w:bCs/>
          <w:i/>
          <w:szCs w:val="22"/>
        </w:rPr>
      </w:pPr>
      <w:bookmarkStart w:id="10" w:name="_Ref171679351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E4C47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focus on NW controlled SSB adaptation firstly.</w:t>
      </w:r>
      <w:bookmarkEnd w:id="10"/>
    </w:p>
    <w:p w14:paraId="70DEFA52" w14:textId="6B2A8DFD" w:rsidR="00DD1090" w:rsidRDefault="00DD1090" w:rsidP="00381465">
      <w:pPr>
        <w:jc w:val="both"/>
        <w:rPr>
          <w:lang w:eastAsia="zh-CN"/>
        </w:rPr>
      </w:pPr>
      <w:r>
        <w:rPr>
          <w:lang w:eastAsia="zh-CN"/>
        </w:rPr>
        <w:t xml:space="preserve">In last meeting, RAN1 had a conclusion that </w:t>
      </w:r>
      <w:r w:rsidRPr="00CB6152">
        <w:rPr>
          <w:lang w:eastAsia="zh-CN"/>
        </w:rPr>
        <w:t>no consensus on the support of adaptation of SSB for idle mode UEs in Rel-19</w:t>
      </w:r>
      <w:r>
        <w:rPr>
          <w:lang w:eastAsia="zh-CN"/>
        </w:rPr>
        <w:t xml:space="preserve">. In our understanding, no further related procedure will be developed later in RAN1. Thus, RAN4 </w:t>
      </w:r>
      <w:r w:rsidR="003E7C29">
        <w:rPr>
          <w:lang w:eastAsia="zh-CN"/>
        </w:rPr>
        <w:t>also not to define any related SSB adaptation requirement for IDLE mode.</w:t>
      </w:r>
    </w:p>
    <w:p w14:paraId="7FDB6D0F" w14:textId="3B0E2373" w:rsidR="0062244B" w:rsidRDefault="0062244B" w:rsidP="00381465">
      <w:pPr>
        <w:jc w:val="both"/>
        <w:rPr>
          <w:lang w:eastAsia="zh-CN"/>
        </w:rPr>
      </w:pPr>
      <w:bookmarkStart w:id="11" w:name="_Ref181104740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E4C47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not to define SSB adaptation requirement for IDLE mode.</w:t>
      </w:r>
      <w:bookmarkEnd w:id="11"/>
    </w:p>
    <w:p w14:paraId="73D79F51" w14:textId="4920CF1E" w:rsidR="00DD1090" w:rsidRPr="00DD1090" w:rsidRDefault="00DD1090" w:rsidP="00381465">
      <w:pPr>
        <w:jc w:val="both"/>
        <w:rPr>
          <w:b/>
          <w:bCs/>
          <w:u w:val="single"/>
          <w:lang w:eastAsia="zh-CN"/>
        </w:rPr>
      </w:pPr>
      <w:r w:rsidRPr="00DD1090">
        <w:rPr>
          <w:b/>
          <w:bCs/>
          <w:u w:val="single"/>
          <w:lang w:eastAsia="zh-CN"/>
        </w:rPr>
        <w:t>Requirement</w:t>
      </w:r>
    </w:p>
    <w:p w14:paraId="1C7DF3D5" w14:textId="75505CA1" w:rsidR="0062244B" w:rsidRDefault="0062244B" w:rsidP="00381465">
      <w:pPr>
        <w:jc w:val="both"/>
        <w:rPr>
          <w:lang w:eastAsia="zh-CN"/>
        </w:rPr>
      </w:pPr>
      <w:r>
        <w:rPr>
          <w:lang w:eastAsia="zh-CN"/>
        </w:rPr>
        <w:t xml:space="preserve">In last meeting, an LS related to SSB adaptation in L3 measurement has sent out to RAN2. Thus, RAN4 can wait RAN2 ‘s feedback and focus on other issues. </w:t>
      </w:r>
      <w:r w:rsidR="00E5079B">
        <w:rPr>
          <w:rFonts w:hint="eastAsia"/>
          <w:lang w:val="en-US" w:eastAsia="zh-CN"/>
        </w:rPr>
        <w:t xml:space="preserve">If new SMTC will be introduced, UE shall follow the SMTC adaptation. Otherwise, UE may follow the same SMTC </w:t>
      </w:r>
      <w:r w:rsidR="00E5079B">
        <w:rPr>
          <w:lang w:val="en-US" w:eastAsia="zh-CN"/>
        </w:rPr>
        <w:t>although</w:t>
      </w:r>
      <w:r w:rsidR="00E5079B">
        <w:rPr>
          <w:rFonts w:hint="eastAsia"/>
          <w:lang w:val="en-US" w:eastAsia="zh-CN"/>
        </w:rPr>
        <w:t xml:space="preserve"> the SSB </w:t>
      </w:r>
      <w:r w:rsidR="00E5079B">
        <w:rPr>
          <w:lang w:val="en-US" w:eastAsia="zh-CN"/>
        </w:rPr>
        <w:t>periodicit</w:t>
      </w:r>
      <w:r w:rsidR="00E5079B">
        <w:rPr>
          <w:rFonts w:hint="eastAsia"/>
          <w:lang w:val="en-US" w:eastAsia="zh-CN"/>
        </w:rPr>
        <w:t>y changes.</w:t>
      </w:r>
    </w:p>
    <w:p w14:paraId="55F0ACE0" w14:textId="0A57668F" w:rsidR="0011354C" w:rsidRDefault="0011354C" w:rsidP="00381465">
      <w:pPr>
        <w:jc w:val="both"/>
        <w:rPr>
          <w:lang w:eastAsia="zh-CN"/>
        </w:rPr>
      </w:pPr>
      <w:bookmarkStart w:id="12" w:name="_Ref181105006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E4C47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wait RAN2’s LS about </w:t>
      </w:r>
      <w:r w:rsidR="004C7405">
        <w:rPr>
          <w:rFonts w:asciiTheme="minorHAnsi" w:hAnsiTheme="minorHAnsi" w:cstheme="minorHAnsi"/>
          <w:b/>
          <w:bCs/>
          <w:i/>
          <w:szCs w:val="22"/>
        </w:rPr>
        <w:t xml:space="preserve">SMTC adaptation in </w:t>
      </w:r>
      <w:r>
        <w:rPr>
          <w:rFonts w:asciiTheme="minorHAnsi" w:hAnsiTheme="minorHAnsi" w:cstheme="minorHAnsi"/>
          <w:b/>
          <w:bCs/>
          <w:i/>
          <w:szCs w:val="22"/>
        </w:rPr>
        <w:t>L3 measurement</w:t>
      </w:r>
      <w:r w:rsidR="004C7405">
        <w:rPr>
          <w:rFonts w:asciiTheme="minorHAnsi" w:hAnsiTheme="minorHAnsi" w:cstheme="minorHAnsi"/>
          <w:b/>
          <w:bCs/>
          <w:i/>
          <w:szCs w:val="22"/>
        </w:rPr>
        <w:t>.</w:t>
      </w:r>
      <w:bookmarkEnd w:id="12"/>
    </w:p>
    <w:p w14:paraId="454C216A" w14:textId="28CB33D6" w:rsidR="00366FA8" w:rsidRDefault="00A84FD1" w:rsidP="00381465">
      <w:pPr>
        <w:jc w:val="both"/>
        <w:rPr>
          <w:lang w:eastAsia="zh-CN"/>
        </w:rPr>
      </w:pPr>
      <w:r>
        <w:rPr>
          <w:lang w:eastAsia="zh-CN"/>
        </w:rPr>
        <w:t>In RAN4 #112 meeting, a previous agreement is as follow.</w:t>
      </w:r>
      <w:r w:rsidR="00D55A62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4FD1" w14:paraId="44533F14" w14:textId="77777777" w:rsidTr="00A84FD1">
        <w:tc>
          <w:tcPr>
            <w:tcW w:w="9629" w:type="dxa"/>
          </w:tcPr>
          <w:p w14:paraId="1BE9F5BF" w14:textId="77777777" w:rsidR="00D55A62" w:rsidRPr="00D55A62" w:rsidRDefault="00D55A62" w:rsidP="00D55A62">
            <w:pPr>
              <w:spacing w:after="120"/>
              <w:ind w:left="104"/>
              <w:rPr>
                <w:rFonts w:eastAsia="Times New Roman"/>
                <w:sz w:val="21"/>
                <w:szCs w:val="21"/>
                <w:lang w:eastAsia="zh-CN"/>
              </w:rPr>
            </w:pPr>
            <w:r w:rsidRPr="00D55A62">
              <w:rPr>
                <w:rFonts w:eastAsia="Times New Roman"/>
                <w:b/>
                <w:bCs/>
                <w:sz w:val="21"/>
                <w:szCs w:val="21"/>
                <w:u w:val="single"/>
                <w:lang w:eastAsia="zh-CN"/>
              </w:rPr>
              <w:t>Issue 3-1-2: SSB adaptation impact in RRM requirement</w:t>
            </w:r>
          </w:p>
          <w:p w14:paraId="79856AA3" w14:textId="77777777" w:rsidR="00D55A62" w:rsidRPr="00D55A62" w:rsidRDefault="00D55A62" w:rsidP="00D55A62">
            <w:pPr>
              <w:numPr>
                <w:ilvl w:val="0"/>
                <w:numId w:val="39"/>
              </w:numPr>
              <w:spacing w:after="120"/>
              <w:ind w:left="464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55A62">
              <w:rPr>
                <w:rFonts w:eastAsia="Times New Roman"/>
                <w:sz w:val="21"/>
                <w:szCs w:val="21"/>
                <w:highlight w:val="green"/>
                <w:lang w:eastAsia="zh-CN"/>
              </w:rPr>
              <w:t xml:space="preserve">Agreement: </w:t>
            </w:r>
            <w:r w:rsidRPr="00D55A62">
              <w:rPr>
                <w:rFonts w:eastAsia="Times New Roman"/>
                <w:sz w:val="21"/>
                <w:szCs w:val="21"/>
                <w:lang w:eastAsia="zh-CN"/>
              </w:rPr>
              <w:t>SSB adaptation impact in RRM requirement</w:t>
            </w:r>
          </w:p>
          <w:p w14:paraId="341FD5A1" w14:textId="26F9A3C0" w:rsidR="00A84FD1" w:rsidRPr="00D55A62" w:rsidRDefault="00D55A62" w:rsidP="00D55A62">
            <w:pPr>
              <w:numPr>
                <w:ilvl w:val="1"/>
                <w:numId w:val="39"/>
              </w:numPr>
              <w:spacing w:after="120"/>
              <w:ind w:left="1184"/>
              <w:textAlignment w:val="center"/>
              <w:rPr>
                <w:lang w:val="en-US" w:eastAsia="zh-CN"/>
              </w:rPr>
            </w:pPr>
            <w:r w:rsidRPr="00D55A62">
              <w:rPr>
                <w:rFonts w:eastAsia="Times New Roman"/>
                <w:sz w:val="21"/>
                <w:szCs w:val="21"/>
                <w:lang w:val="en-US" w:eastAsia="zh-CN"/>
              </w:rPr>
              <w:t>RAN4 to discuss the L1/L3 measurement requirement impact as starting point.</w:t>
            </w:r>
          </w:p>
        </w:tc>
      </w:tr>
    </w:tbl>
    <w:p w14:paraId="697B6422" w14:textId="77777777" w:rsidR="00A84FD1" w:rsidRDefault="00A84FD1" w:rsidP="00381465">
      <w:pPr>
        <w:jc w:val="both"/>
        <w:rPr>
          <w:lang w:eastAsia="zh-CN"/>
        </w:rPr>
      </w:pPr>
    </w:p>
    <w:p w14:paraId="3AF0B930" w14:textId="3FFD27DA" w:rsidR="00A56272" w:rsidRDefault="00A56272" w:rsidP="00381465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3" w:name="_Ref181104745"/>
      <w:r>
        <w:rPr>
          <w:lang w:eastAsia="zh-CN"/>
        </w:rPr>
        <w:t xml:space="preserve">We think it’s reasonable to introduce SSB adaptation requirement for the L1/L3 measurement procedure. However, we doubt the use case of SSB </w:t>
      </w:r>
      <w:proofErr w:type="spellStart"/>
      <w:r>
        <w:rPr>
          <w:lang w:eastAsia="zh-CN"/>
        </w:rPr>
        <w:t>adapatation</w:t>
      </w:r>
      <w:proofErr w:type="spellEnd"/>
      <w:r>
        <w:rPr>
          <w:lang w:eastAsia="zh-CN"/>
        </w:rPr>
        <w:t xml:space="preserve"> during some </w:t>
      </w:r>
      <w:proofErr w:type="gramStart"/>
      <w:r>
        <w:rPr>
          <w:lang w:eastAsia="zh-CN"/>
        </w:rPr>
        <w:t>one shot</w:t>
      </w:r>
      <w:proofErr w:type="gramEnd"/>
      <w:r>
        <w:rPr>
          <w:lang w:eastAsia="zh-CN"/>
        </w:rPr>
        <w:t xml:space="preserve"> procedures, such as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TCI state switching. NW can easily indicate the SSB adaptation before or after the procedure. Thus, we propose not to consider SSB adaptation during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TCI state switching.</w:t>
      </w:r>
    </w:p>
    <w:p w14:paraId="2F18F834" w14:textId="30ECC235" w:rsidR="0062244B" w:rsidRDefault="0049310E" w:rsidP="00381465">
      <w:pPr>
        <w:jc w:val="both"/>
        <w:rPr>
          <w:lang w:eastAsia="zh-CN"/>
        </w:rPr>
      </w:pPr>
      <w:bookmarkStart w:id="14" w:name="_Ref181884124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E4C47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not to define SSB adaptation requirement during </w:t>
      </w:r>
      <w:proofErr w:type="spellStart"/>
      <w:r w:rsidRPr="0049310E">
        <w:rPr>
          <w:rFonts w:asciiTheme="minorHAnsi" w:hAnsiTheme="minorHAnsi" w:cstheme="minorHAnsi"/>
          <w:b/>
          <w:bCs/>
          <w:i/>
          <w:szCs w:val="22"/>
        </w:rPr>
        <w:t>SCell</w:t>
      </w:r>
      <w:proofErr w:type="spellEnd"/>
      <w:r w:rsidRPr="0049310E">
        <w:rPr>
          <w:rFonts w:asciiTheme="minorHAnsi" w:hAnsiTheme="minorHAnsi" w:cstheme="minorHAnsi"/>
          <w:b/>
          <w:bCs/>
          <w:i/>
          <w:szCs w:val="22"/>
        </w:rPr>
        <w:t xml:space="preserve"> activation, TCI state switching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bookmarkEnd w:id="13"/>
      <w:bookmarkEnd w:id="14"/>
    </w:p>
    <w:p w14:paraId="45180A41" w14:textId="6577D4D4" w:rsidR="00381465" w:rsidRPr="00780AC8" w:rsidRDefault="00142071" w:rsidP="00381465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To achieve the power saving, NW may adapt the SSB </w:t>
      </w:r>
      <w:r>
        <w:rPr>
          <w:lang w:eastAsia="zh-CN"/>
        </w:rPr>
        <w:t>periodicities</w:t>
      </w:r>
      <w:r>
        <w:rPr>
          <w:rFonts w:hint="eastAsia"/>
          <w:lang w:eastAsia="zh-CN"/>
        </w:rPr>
        <w:t xml:space="preserve">. </w:t>
      </w:r>
      <w:r w:rsidR="00035886">
        <w:rPr>
          <w:rFonts w:hint="eastAsia"/>
          <w:lang w:eastAsia="zh-CN"/>
        </w:rPr>
        <w:t xml:space="preserve">The case is similar as OD-SSB Case 2. </w:t>
      </w:r>
      <w:r w:rsidR="009E7FFD">
        <w:rPr>
          <w:rFonts w:hint="eastAsia"/>
          <w:lang w:eastAsia="zh-CN"/>
        </w:rPr>
        <w:t xml:space="preserve">During the transition </w:t>
      </w:r>
      <w:r w:rsidR="009E7FFD">
        <w:rPr>
          <w:lang w:eastAsia="zh-CN"/>
        </w:rPr>
        <w:t>measurement</w:t>
      </w:r>
      <w:r w:rsidR="009E7FFD">
        <w:rPr>
          <w:rFonts w:hint="eastAsia"/>
          <w:lang w:eastAsia="zh-CN"/>
        </w:rPr>
        <w:t xml:space="preserve"> period, </w:t>
      </w:r>
      <w:r w:rsidR="00182AEE">
        <w:rPr>
          <w:rFonts w:hint="eastAsia"/>
          <w:lang w:eastAsia="zh-CN"/>
        </w:rPr>
        <w:t xml:space="preserve">UE can combine the SSB before and after adaptation since the only difference is the </w:t>
      </w:r>
      <w:r w:rsidR="00182AEE">
        <w:rPr>
          <w:lang w:eastAsia="zh-CN"/>
        </w:rPr>
        <w:t>periodicities</w:t>
      </w:r>
      <w:r w:rsidR="00182AEE">
        <w:rPr>
          <w:rFonts w:hint="eastAsia"/>
          <w:lang w:eastAsia="zh-CN"/>
        </w:rPr>
        <w:t xml:space="preserve">. </w:t>
      </w:r>
      <w:proofErr w:type="gramStart"/>
      <w:r w:rsidR="00381465" w:rsidRPr="00B91B8E">
        <w:rPr>
          <w:lang w:eastAsia="ko-KR"/>
        </w:rPr>
        <w:t>Subsequent to</w:t>
      </w:r>
      <w:proofErr w:type="gramEnd"/>
      <w:r w:rsidR="00381465" w:rsidRPr="00B91B8E">
        <w:rPr>
          <w:lang w:eastAsia="ko-KR"/>
        </w:rPr>
        <w:t xml:space="preserve"> this measurement period, the measurement period requirements are corresponding to the </w:t>
      </w:r>
      <w:r w:rsidR="009E7FFD">
        <w:rPr>
          <w:lang w:eastAsia="zh-CN"/>
        </w:rPr>
        <w:t>updated</w:t>
      </w:r>
      <w:r w:rsidR="009E7FFD">
        <w:rPr>
          <w:rFonts w:hint="eastAsia"/>
          <w:lang w:eastAsia="zh-CN"/>
        </w:rPr>
        <w:t xml:space="preserve"> </w:t>
      </w:r>
      <w:r w:rsidR="00381465">
        <w:rPr>
          <w:lang w:eastAsia="ko-KR"/>
        </w:rPr>
        <w:t xml:space="preserve">SSB </w:t>
      </w:r>
      <w:r w:rsidR="009E7FFD">
        <w:rPr>
          <w:rFonts w:hint="eastAsia"/>
          <w:lang w:eastAsia="zh-CN"/>
        </w:rPr>
        <w:t xml:space="preserve">periodicity </w:t>
      </w:r>
      <w:r w:rsidR="00381465" w:rsidRPr="00B91B8E">
        <w:rPr>
          <w:lang w:eastAsia="ko-KR"/>
        </w:rPr>
        <w:t>after transition.</w:t>
      </w:r>
      <w:r w:rsidR="00381465">
        <w:rPr>
          <w:rFonts w:hint="eastAsia"/>
          <w:lang w:eastAsia="zh-CN"/>
        </w:rPr>
        <w:t xml:space="preserve"> </w:t>
      </w:r>
      <w:r w:rsidR="002E535E">
        <w:rPr>
          <w:rFonts w:hint="eastAsia"/>
          <w:lang w:eastAsia="zh-CN"/>
        </w:rPr>
        <w:t xml:space="preserve">Thus, we </w:t>
      </w:r>
      <w:proofErr w:type="spellStart"/>
      <w:r w:rsidR="002E535E">
        <w:rPr>
          <w:rFonts w:hint="eastAsia"/>
          <w:lang w:eastAsia="zh-CN"/>
        </w:rPr>
        <w:t>peopose</w:t>
      </w:r>
      <w:proofErr w:type="spellEnd"/>
      <w:r w:rsidR="002E535E">
        <w:rPr>
          <w:rFonts w:hint="eastAsia"/>
          <w:lang w:eastAsia="zh-CN"/>
        </w:rPr>
        <w:t xml:space="preserve"> </w:t>
      </w:r>
      <w:r w:rsidR="002E535E" w:rsidRPr="002E535E">
        <w:rPr>
          <w:lang w:val="en-US" w:eastAsia="zh-CN"/>
        </w:rPr>
        <w:t>UE shall combine the SSB measurements before and after SSB adaptation with different periodicities</w:t>
      </w:r>
      <w:r w:rsidR="002E535E">
        <w:rPr>
          <w:rFonts w:hint="eastAsia"/>
          <w:lang w:val="en-US" w:eastAsia="zh-CN"/>
        </w:rPr>
        <w:t xml:space="preserve"> for L1 measurement. </w:t>
      </w:r>
    </w:p>
    <w:p w14:paraId="141B6133" w14:textId="078585AA" w:rsidR="0006356C" w:rsidRDefault="00027BF6" w:rsidP="00035CDD">
      <w:pPr>
        <w:rPr>
          <w:rFonts w:asciiTheme="minorHAnsi" w:hAnsiTheme="minorHAnsi" w:cstheme="minorHAnsi"/>
          <w:b/>
          <w:bCs/>
          <w:i/>
          <w:szCs w:val="22"/>
          <w:lang w:val="en-US" w:eastAsia="zh-CN"/>
        </w:rPr>
      </w:pPr>
      <w:bookmarkStart w:id="15" w:name="_Ref181104747"/>
      <w:bookmarkStart w:id="16" w:name="_Ref17793136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E4C47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06356C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During</w:t>
      </w:r>
      <w:r w:rsidR="00035CDD" w:rsidRPr="00035CDD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L1 measurement, UE shall combine the SSB measurements before and after SSB adaptation with different periodicities.</w:t>
      </w:r>
      <w:bookmarkEnd w:id="15"/>
    </w:p>
    <w:p w14:paraId="546D7DCC" w14:textId="72874DE2" w:rsidR="00035CDD" w:rsidRPr="00035CDD" w:rsidRDefault="0006356C" w:rsidP="00035CDD">
      <w:pPr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  <w:bookmarkStart w:id="17" w:name="_Ref181104750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E4C47">
        <w:rPr>
          <w:rFonts w:asciiTheme="minorHAnsi" w:hAnsiTheme="minorHAnsi" w:cstheme="minorHAnsi"/>
          <w:b/>
          <w:bCs/>
          <w:i/>
          <w:noProof/>
          <w:szCs w:val="22"/>
        </w:rPr>
        <w:t>7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During</w:t>
      </w:r>
      <w:r w:rsidRPr="00035CDD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L1 measurement, </w:t>
      </w:r>
      <w:proofErr w:type="gramStart"/>
      <w:r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s</w:t>
      </w:r>
      <w:proofErr w:type="spellStart"/>
      <w:r w:rsidR="00035CDD" w:rsidRPr="00467AD4">
        <w:rPr>
          <w:rFonts w:asciiTheme="minorHAnsi" w:hAnsiTheme="minorHAnsi" w:cstheme="minorHAnsi"/>
          <w:b/>
          <w:bCs/>
          <w:i/>
          <w:szCs w:val="22"/>
          <w:lang w:eastAsia="zh-CN"/>
        </w:rPr>
        <w:t>ubsequent</w:t>
      </w:r>
      <w:proofErr w:type="spellEnd"/>
      <w:r w:rsidR="00035CDD" w:rsidRPr="00467AD4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to</w:t>
      </w:r>
      <w:proofErr w:type="gramEnd"/>
      <w:r w:rsidR="00035CDD" w:rsidRPr="00467AD4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th</w:t>
      </w:r>
      <w:r w:rsidR="00035CD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</w:t>
      </w:r>
      <w:r w:rsidR="00035CDD" w:rsidRPr="00467AD4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="00035CD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transition </w:t>
      </w:r>
      <w:r w:rsidR="00035CDD" w:rsidRPr="00467AD4">
        <w:rPr>
          <w:rFonts w:asciiTheme="minorHAnsi" w:hAnsiTheme="minorHAnsi" w:cstheme="minorHAnsi"/>
          <w:b/>
          <w:bCs/>
          <w:i/>
          <w:szCs w:val="22"/>
          <w:lang w:eastAsia="zh-CN"/>
        </w:rPr>
        <w:t>measurement period, the measurement period requirements</w:t>
      </w:r>
      <w:r w:rsidR="00035CDD" w:rsidRPr="00467AD4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will follow the SSB periodicity after 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SSB </w:t>
      </w:r>
      <w:r w:rsidR="00035CD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adaptation</w:t>
      </w:r>
      <w:r w:rsidR="00035CDD" w:rsidRPr="00467AD4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bookmarkEnd w:id="16"/>
      <w:bookmarkEnd w:id="17"/>
    </w:p>
    <w:p w14:paraId="11BF42EE" w14:textId="50F07F3B" w:rsidR="004E49AB" w:rsidRPr="00035CDD" w:rsidRDefault="004E49AB" w:rsidP="00027BF6">
      <w:pPr>
        <w:spacing w:after="0"/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</w:p>
    <w:bookmarkEnd w:id="7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1237468C" w:rsidR="003548F1" w:rsidRDefault="003548F1" w:rsidP="003548F1">
      <w:pPr>
        <w:jc w:val="both"/>
        <w:rPr>
          <w:lang w:val="en-US"/>
        </w:rPr>
      </w:pPr>
      <w:bookmarkStart w:id="18" w:name="_Hlk23953093"/>
      <w:r w:rsidRPr="006D5644">
        <w:rPr>
          <w:lang w:val="en-US"/>
        </w:rPr>
        <w:t xml:space="preserve">In this contribution, we have discussed the </w:t>
      </w:r>
      <w:r w:rsidR="000F3F07">
        <w:rPr>
          <w:rFonts w:hint="eastAsia"/>
          <w:lang w:val="en-US" w:eastAsia="zh-CN"/>
        </w:rPr>
        <w:t>RS adaptation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271487BB" w14:textId="1A8EF89E" w:rsidR="0011354C" w:rsidRDefault="0011354C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_Ref171679348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E4C4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E4C47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2E4C4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2E4C47">
        <w:rPr>
          <w:rFonts w:asciiTheme="minorHAnsi" w:hAnsiTheme="minorHAnsi" w:cstheme="minorHAnsi"/>
          <w:b/>
          <w:bCs/>
          <w:i/>
          <w:szCs w:val="22"/>
        </w:rPr>
        <w:t xml:space="preserve"> RAN4 to </w:t>
      </w:r>
      <w:r w:rsidR="002E4C4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define the NCD-SSB adaptation requirement for </w:t>
      </w:r>
      <w:proofErr w:type="spellStart"/>
      <w:r w:rsidR="002E4C4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2E4C4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first and </w:t>
      </w:r>
      <w:r w:rsidR="002E4C47" w:rsidRPr="00173178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wait RAN1’s conclusion on whether SSB adaptation can be applied to </w:t>
      </w:r>
      <w:proofErr w:type="spellStart"/>
      <w:r w:rsidR="002E4C47" w:rsidRPr="00173178">
        <w:rPr>
          <w:rFonts w:asciiTheme="minorHAnsi" w:hAnsiTheme="minorHAnsi" w:cstheme="minorHAnsi"/>
          <w:b/>
          <w:bCs/>
          <w:i/>
          <w:szCs w:val="22"/>
          <w:lang w:val="en-US"/>
        </w:rPr>
        <w:t>PCell</w:t>
      </w:r>
      <w:proofErr w:type="spellEnd"/>
      <w:r w:rsidR="002E4C47" w:rsidRPr="00173178">
        <w:rPr>
          <w:rFonts w:asciiTheme="minorHAnsi" w:hAnsiTheme="minorHAnsi" w:cstheme="minorHAnsi"/>
          <w:b/>
          <w:bCs/>
          <w:i/>
          <w:szCs w:val="22"/>
          <w:lang w:val="en-US"/>
        </w:rPr>
        <w:t>.</w:t>
      </w:r>
      <w:r>
        <w:rPr>
          <w:lang w:val="en-US"/>
        </w:rPr>
        <w:fldChar w:fldCharType="end"/>
      </w:r>
    </w:p>
    <w:p w14:paraId="2D1DF549" w14:textId="441CD50F" w:rsidR="0011354C" w:rsidRDefault="0011354C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_Ref171679351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E4C4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E4C47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2E4C4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2E4C47">
        <w:rPr>
          <w:rFonts w:asciiTheme="minorHAnsi" w:hAnsiTheme="minorHAnsi" w:cstheme="minorHAnsi"/>
          <w:b/>
          <w:bCs/>
          <w:i/>
          <w:szCs w:val="22"/>
        </w:rPr>
        <w:t xml:space="preserve"> RAN4 to focus on NW controlled SSB adaptation firstly.</w:t>
      </w:r>
      <w:r>
        <w:rPr>
          <w:lang w:val="en-US"/>
        </w:rPr>
        <w:fldChar w:fldCharType="end"/>
      </w:r>
    </w:p>
    <w:p w14:paraId="3F594C0E" w14:textId="521A5DC9" w:rsidR="0011354C" w:rsidRDefault="0011354C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_Ref181104740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E4C4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E4C47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2E4C4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2E4C47">
        <w:rPr>
          <w:rFonts w:asciiTheme="minorHAnsi" w:hAnsiTheme="minorHAnsi" w:cstheme="minorHAnsi"/>
          <w:b/>
          <w:bCs/>
          <w:i/>
          <w:szCs w:val="22"/>
        </w:rPr>
        <w:t xml:space="preserve"> RAN4 not to define SSB adaptation requirement for IDLE mode.</w:t>
      </w:r>
      <w:r>
        <w:rPr>
          <w:lang w:val="en-US"/>
        </w:rPr>
        <w:fldChar w:fldCharType="end"/>
      </w:r>
    </w:p>
    <w:p w14:paraId="54D2A893" w14:textId="0EA27FF2" w:rsidR="00870510" w:rsidRDefault="00870510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_Ref181105006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E4C4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E4C47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="002E4C4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2E4C47">
        <w:rPr>
          <w:rFonts w:asciiTheme="minorHAnsi" w:hAnsiTheme="minorHAnsi" w:cstheme="minorHAnsi"/>
          <w:b/>
          <w:bCs/>
          <w:i/>
          <w:szCs w:val="22"/>
        </w:rPr>
        <w:t xml:space="preserve"> RAN4 to wait RAN2’s LS about SMTC adaptation in L3 measurement.</w:t>
      </w:r>
      <w:r>
        <w:rPr>
          <w:lang w:val="en-US"/>
        </w:rPr>
        <w:fldChar w:fldCharType="end"/>
      </w:r>
    </w:p>
    <w:p w14:paraId="2554EDB3" w14:textId="1F04A41D" w:rsidR="0011354C" w:rsidRDefault="003E487C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_Ref181884124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not to define SSB adaptation requirement during </w:t>
      </w:r>
      <w:proofErr w:type="spellStart"/>
      <w:r w:rsidRPr="0049310E">
        <w:rPr>
          <w:rFonts w:asciiTheme="minorHAnsi" w:hAnsiTheme="minorHAnsi" w:cstheme="minorHAnsi"/>
          <w:b/>
          <w:bCs/>
          <w:i/>
          <w:szCs w:val="22"/>
        </w:rPr>
        <w:t>SCell</w:t>
      </w:r>
      <w:proofErr w:type="spellEnd"/>
      <w:r w:rsidRPr="0049310E">
        <w:rPr>
          <w:rFonts w:asciiTheme="minorHAnsi" w:hAnsiTheme="minorHAnsi" w:cstheme="minorHAnsi"/>
          <w:b/>
          <w:bCs/>
          <w:i/>
          <w:szCs w:val="22"/>
        </w:rPr>
        <w:t xml:space="preserve"> activation, TCI state switching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lang w:val="en-US"/>
        </w:rPr>
        <w:fldChar w:fldCharType="end"/>
      </w:r>
    </w:p>
    <w:p w14:paraId="7D71A6E7" w14:textId="45683D21" w:rsidR="0011354C" w:rsidRDefault="0011354C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_Ref181104747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E4C4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E4C47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="002E4C4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2E4C4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2E4C47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During</w:t>
      </w:r>
      <w:r w:rsidR="002E4C47" w:rsidRPr="00035CDD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L1 measurement, UE shall combine the SSB measurements before and after SSB adaptation with different periodicities.</w:t>
      </w:r>
      <w:r>
        <w:rPr>
          <w:lang w:val="en-US"/>
        </w:rPr>
        <w:fldChar w:fldCharType="end"/>
      </w:r>
    </w:p>
    <w:p w14:paraId="7888D550" w14:textId="68526131" w:rsidR="0011354C" w:rsidRDefault="0011354C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_Ref181104750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E4C4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E4C47">
        <w:rPr>
          <w:rFonts w:asciiTheme="minorHAnsi" w:hAnsiTheme="minorHAnsi" w:cstheme="minorHAnsi"/>
          <w:b/>
          <w:bCs/>
          <w:i/>
          <w:noProof/>
          <w:szCs w:val="22"/>
        </w:rPr>
        <w:t>7</w:t>
      </w:r>
      <w:r w:rsidR="002E4C4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2E4C4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2E4C47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During</w:t>
      </w:r>
      <w:r w:rsidR="002E4C47" w:rsidRPr="00035CDD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L1 measurement, </w:t>
      </w:r>
      <w:proofErr w:type="gramStart"/>
      <w:r w:rsidR="002E4C47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s</w:t>
      </w:r>
      <w:proofErr w:type="spellStart"/>
      <w:r w:rsidR="002E4C47" w:rsidRPr="00467AD4">
        <w:rPr>
          <w:rFonts w:asciiTheme="minorHAnsi" w:hAnsiTheme="minorHAnsi" w:cstheme="minorHAnsi"/>
          <w:b/>
          <w:bCs/>
          <w:i/>
          <w:szCs w:val="22"/>
          <w:lang w:eastAsia="zh-CN"/>
        </w:rPr>
        <w:t>ubsequent</w:t>
      </w:r>
      <w:proofErr w:type="spellEnd"/>
      <w:r w:rsidR="002E4C47" w:rsidRPr="00467AD4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to</w:t>
      </w:r>
      <w:proofErr w:type="gramEnd"/>
      <w:r w:rsidR="002E4C47" w:rsidRPr="00467AD4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th</w:t>
      </w:r>
      <w:r w:rsidR="002E4C4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</w:t>
      </w:r>
      <w:r w:rsidR="002E4C47" w:rsidRPr="00467AD4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="002E4C4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transition </w:t>
      </w:r>
      <w:r w:rsidR="002E4C47" w:rsidRPr="00467AD4">
        <w:rPr>
          <w:rFonts w:asciiTheme="minorHAnsi" w:hAnsiTheme="minorHAnsi" w:cstheme="minorHAnsi"/>
          <w:b/>
          <w:bCs/>
          <w:i/>
          <w:szCs w:val="22"/>
          <w:lang w:eastAsia="zh-CN"/>
        </w:rPr>
        <w:t>measurement period, the measurement period requirements</w:t>
      </w:r>
      <w:r w:rsidR="002E4C47" w:rsidRPr="00467AD4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will follow the SSB periodicity after </w:t>
      </w:r>
      <w:r w:rsidR="002E4C47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SSB </w:t>
      </w:r>
      <w:r w:rsidR="002E4C4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adaptation</w:t>
      </w:r>
      <w:r w:rsidR="002E4C47" w:rsidRPr="00467AD4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r>
        <w:rPr>
          <w:lang w:val="en-US"/>
        </w:rPr>
        <w:fldChar w:fldCharType="end"/>
      </w:r>
    </w:p>
    <w:bookmarkEnd w:id="18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5"/>
      <w:bookmarkEnd w:id="6"/>
    </w:p>
    <w:p w14:paraId="0EBAFF97" w14:textId="32E265C0" w:rsidR="009D083F" w:rsidRDefault="009B1418" w:rsidP="00FA012B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9" w:name="_Ref177931743"/>
      <w:bookmarkStart w:id="20" w:name="_Ref181883882"/>
      <w:r w:rsidRPr="008C53EE">
        <w:rPr>
          <w:rFonts w:ascii="Times New Roman" w:hAnsi="Times New Roman"/>
          <w:sz w:val="20"/>
          <w:szCs w:val="18"/>
        </w:rPr>
        <w:t>R4-241</w:t>
      </w:r>
      <w:r w:rsidR="00E763D6">
        <w:rPr>
          <w:rFonts w:ascii="Times New Roman" w:hAnsi="Times New Roman"/>
          <w:sz w:val="20"/>
          <w:szCs w:val="18"/>
        </w:rPr>
        <w:t>6860</w:t>
      </w:r>
      <w:r w:rsidRPr="008C53EE">
        <w:rPr>
          <w:rFonts w:ascii="Times New Roman" w:hAnsi="Times New Roman" w:hint="eastAsia"/>
          <w:sz w:val="20"/>
          <w:szCs w:val="18"/>
        </w:rPr>
        <w:t xml:space="preserve">, </w:t>
      </w:r>
      <w:r w:rsidRPr="008C53EE">
        <w:rPr>
          <w:rFonts w:ascii="Times New Roman" w:hAnsi="Times New Roman"/>
          <w:sz w:val="20"/>
          <w:szCs w:val="18"/>
        </w:rPr>
        <w:t>“</w:t>
      </w:r>
      <w:r w:rsidR="00E763D6" w:rsidRPr="00E763D6">
        <w:rPr>
          <w:rFonts w:ascii="Times New Roman" w:hAnsi="Times New Roman"/>
          <w:sz w:val="20"/>
          <w:szCs w:val="18"/>
        </w:rPr>
        <w:t>WF on RRM requirements for Netw_Energy_NR_enh_Part2</w:t>
      </w:r>
      <w:r w:rsidRPr="008C53EE">
        <w:rPr>
          <w:rFonts w:ascii="Times New Roman" w:hAnsi="Times New Roman"/>
          <w:sz w:val="20"/>
          <w:szCs w:val="18"/>
        </w:rPr>
        <w:t>”</w:t>
      </w:r>
      <w:r w:rsidRPr="008C53EE">
        <w:rPr>
          <w:rFonts w:ascii="Times New Roman" w:hAnsi="Times New Roman" w:hint="eastAsia"/>
          <w:sz w:val="20"/>
          <w:szCs w:val="18"/>
        </w:rPr>
        <w:t xml:space="preserve">, </w:t>
      </w:r>
      <w:bookmarkEnd w:id="19"/>
      <w:r w:rsidR="00E763D6">
        <w:rPr>
          <w:rFonts w:ascii="Times New Roman" w:hAnsi="Times New Roman"/>
          <w:sz w:val="20"/>
          <w:szCs w:val="18"/>
        </w:rPr>
        <w:t>Huawei</w:t>
      </w:r>
      <w:bookmarkEnd w:id="20"/>
    </w:p>
    <w:p w14:paraId="31B2F530" w14:textId="77777777" w:rsidR="00054DD4" w:rsidRDefault="00054DD4" w:rsidP="00054DD4">
      <w:pPr>
        <w:spacing w:before="120"/>
        <w:jc w:val="both"/>
        <w:rPr>
          <w:szCs w:val="18"/>
        </w:rPr>
      </w:pPr>
    </w:p>
    <w:sectPr w:rsidR="00054DD4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73C31" w14:textId="77777777" w:rsidR="005F446A" w:rsidRDefault="005F446A">
      <w:r>
        <w:separator/>
      </w:r>
    </w:p>
  </w:endnote>
  <w:endnote w:type="continuationSeparator" w:id="0">
    <w:p w14:paraId="64EBA985" w14:textId="77777777" w:rsidR="005F446A" w:rsidRDefault="005F446A">
      <w:r>
        <w:continuationSeparator/>
      </w:r>
    </w:p>
  </w:endnote>
  <w:endnote w:type="continuationNotice" w:id="1">
    <w:p w14:paraId="263B4964" w14:textId="77777777" w:rsidR="005F446A" w:rsidRDefault="005F44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05F47" w14:textId="77777777" w:rsidR="005F446A" w:rsidRDefault="005F446A">
      <w:r>
        <w:separator/>
      </w:r>
    </w:p>
  </w:footnote>
  <w:footnote w:type="continuationSeparator" w:id="0">
    <w:p w14:paraId="33E84F87" w14:textId="77777777" w:rsidR="005F446A" w:rsidRDefault="005F446A">
      <w:r>
        <w:continuationSeparator/>
      </w:r>
    </w:p>
  </w:footnote>
  <w:footnote w:type="continuationNotice" w:id="1">
    <w:p w14:paraId="13851F0B" w14:textId="77777777" w:rsidR="005F446A" w:rsidRDefault="005F44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00543"/>
    <w:multiLevelType w:val="multilevel"/>
    <w:tmpl w:val="26DC3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5B63FF"/>
    <w:multiLevelType w:val="hybridMultilevel"/>
    <w:tmpl w:val="2ACAEA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7A349E"/>
    <w:multiLevelType w:val="hybridMultilevel"/>
    <w:tmpl w:val="A69A011C"/>
    <w:lvl w:ilvl="0" w:tplc="F536C9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BE497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6D028C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DD25D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9B0D42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BDC91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FEA9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B48AB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14CE0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4" w15:restartNumberingAfterBreak="0">
    <w:nsid w:val="0D1D558D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0A378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1270F3"/>
    <w:multiLevelType w:val="hybridMultilevel"/>
    <w:tmpl w:val="F54E57D0"/>
    <w:lvl w:ilvl="0" w:tplc="3D96216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7102E3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CD4594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F800A9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CC8270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1B0A58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6CC91C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6F606A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3F1EB27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075137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804E10"/>
    <w:multiLevelType w:val="hybridMultilevel"/>
    <w:tmpl w:val="28828BAE"/>
    <w:lvl w:ilvl="0" w:tplc="3CC233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6369E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A7CA07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F2636D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85E49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F264A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0441C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C0000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3D8D4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9" w15:restartNumberingAfterBreak="0">
    <w:nsid w:val="2643138B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415ED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A970DC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1A541A4"/>
    <w:multiLevelType w:val="hybridMultilevel"/>
    <w:tmpl w:val="7AE28C0E"/>
    <w:lvl w:ilvl="0" w:tplc="97AE9E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AE28C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8098A3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C2EF9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72AA9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568A70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1181BA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7046D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8B4FD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 w15:restartNumberingAfterBreak="0">
    <w:nsid w:val="343F189B"/>
    <w:multiLevelType w:val="multilevel"/>
    <w:tmpl w:val="3162E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C717BFF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F0B553A"/>
    <w:multiLevelType w:val="hybridMultilevel"/>
    <w:tmpl w:val="CDA0F4E0"/>
    <w:lvl w:ilvl="0" w:tplc="E33E4C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CBA8F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F4400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7B812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71FC2D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632AE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FB6D7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B0CD3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B668B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6" w15:restartNumberingAfterBreak="0">
    <w:nsid w:val="40CD47E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1D426EC"/>
    <w:multiLevelType w:val="multilevel"/>
    <w:tmpl w:val="BF98B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82F643E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8D60500"/>
    <w:multiLevelType w:val="hybridMultilevel"/>
    <w:tmpl w:val="20B2B088"/>
    <w:lvl w:ilvl="0" w:tplc="CB62F794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Ericsson Capital TT" w:hAnsi="Ericsson Capital TT" w:hint="default"/>
      </w:rPr>
    </w:lvl>
    <w:lvl w:ilvl="1" w:tplc="82B000AE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Capital TT" w:hAnsi="Ericsson Capital TT" w:hint="default"/>
      </w:rPr>
    </w:lvl>
    <w:lvl w:ilvl="2" w:tplc="5AB64ECA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1B68B452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4776C59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A978F1D8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8FF8AEA2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1DAC9216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CE1CA0DE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20" w15:restartNumberingAfterBreak="0">
    <w:nsid w:val="4A21114F"/>
    <w:multiLevelType w:val="hybridMultilevel"/>
    <w:tmpl w:val="5EA8DC5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9536B2"/>
    <w:multiLevelType w:val="hybridMultilevel"/>
    <w:tmpl w:val="FB56C0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 w15:restartNumberingAfterBreak="0">
    <w:nsid w:val="577E40EB"/>
    <w:multiLevelType w:val="multilevel"/>
    <w:tmpl w:val="4C561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826FF6"/>
    <w:multiLevelType w:val="multilevel"/>
    <w:tmpl w:val="FFFC0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5AF3AE9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9B87A1F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B637E38"/>
    <w:multiLevelType w:val="hybridMultilevel"/>
    <w:tmpl w:val="E580F57C"/>
    <w:lvl w:ilvl="0" w:tplc="2642F7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514BB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9DA2B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766EB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0DAC8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91A18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904FB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0EE0ED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486C0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1" w15:restartNumberingAfterBreak="0">
    <w:nsid w:val="757C60EE"/>
    <w:multiLevelType w:val="multilevel"/>
    <w:tmpl w:val="BCB4BE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" w15:restartNumberingAfterBreak="0">
    <w:nsid w:val="75AC14B4"/>
    <w:multiLevelType w:val="hybridMultilevel"/>
    <w:tmpl w:val="EA36D5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17C41"/>
    <w:multiLevelType w:val="hybridMultilevel"/>
    <w:tmpl w:val="4D38DBD4"/>
    <w:lvl w:ilvl="0" w:tplc="20000001">
      <w:start w:val="1"/>
      <w:numFmt w:val="bullet"/>
      <w:lvlText w:val=""/>
      <w:lvlJc w:val="left"/>
      <w:pPr>
        <w:ind w:left="64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3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804720D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36"/>
  </w:num>
  <w:num w:numId="2" w16cid:durableId="1540360777">
    <w:abstractNumId w:val="2"/>
  </w:num>
  <w:num w:numId="3" w16cid:durableId="1420366469">
    <w:abstractNumId w:val="34"/>
  </w:num>
  <w:num w:numId="4" w16cid:durableId="976884200">
    <w:abstractNumId w:val="7"/>
  </w:num>
  <w:num w:numId="5" w16cid:durableId="339624632">
    <w:abstractNumId w:val="14"/>
  </w:num>
  <w:num w:numId="6" w16cid:durableId="2125882737">
    <w:abstractNumId w:val="11"/>
  </w:num>
  <w:num w:numId="7" w16cid:durableId="7341">
    <w:abstractNumId w:val="1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 w16cid:durableId="1808084478">
    <w:abstractNumId w:val="4"/>
  </w:num>
  <w:num w:numId="9" w16cid:durableId="182326252">
    <w:abstractNumId w:val="29"/>
  </w:num>
  <w:num w:numId="10" w16cid:durableId="689382434">
    <w:abstractNumId w:val="12"/>
  </w:num>
  <w:num w:numId="11" w16cid:durableId="243102564">
    <w:abstractNumId w:val="5"/>
  </w:num>
  <w:num w:numId="12" w16cid:durableId="920070098">
    <w:abstractNumId w:val="28"/>
  </w:num>
  <w:num w:numId="13" w16cid:durableId="5597565">
    <w:abstractNumId w:val="9"/>
  </w:num>
  <w:num w:numId="14" w16cid:durableId="1727952403">
    <w:abstractNumId w:val="21"/>
  </w:num>
  <w:num w:numId="15" w16cid:durableId="1617980196">
    <w:abstractNumId w:val="15"/>
  </w:num>
  <w:num w:numId="16" w16cid:durableId="596600697">
    <w:abstractNumId w:val="16"/>
  </w:num>
  <w:num w:numId="17" w16cid:durableId="1518890499">
    <w:abstractNumId w:val="35"/>
  </w:num>
  <w:num w:numId="18" w16cid:durableId="915281248">
    <w:abstractNumId w:val="18"/>
  </w:num>
  <w:num w:numId="19" w16cid:durableId="1791319202">
    <w:abstractNumId w:val="10"/>
  </w:num>
  <w:num w:numId="20" w16cid:durableId="318580788">
    <w:abstractNumId w:val="23"/>
  </w:num>
  <w:num w:numId="21" w16cid:durableId="20242375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74304201">
    <w:abstractNumId w:val="1"/>
  </w:num>
  <w:num w:numId="23" w16cid:durableId="2056851512">
    <w:abstractNumId w:val="0"/>
  </w:num>
  <w:num w:numId="24" w16cid:durableId="776412509">
    <w:abstractNumId w:val="27"/>
  </w:num>
  <w:num w:numId="25" w16cid:durableId="2012097571">
    <w:abstractNumId w:val="19"/>
  </w:num>
  <w:num w:numId="26" w16cid:durableId="788546010">
    <w:abstractNumId w:val="8"/>
  </w:num>
  <w:num w:numId="27" w16cid:durableId="1990937524">
    <w:abstractNumId w:val="31"/>
  </w:num>
  <w:num w:numId="28" w16cid:durableId="510268000">
    <w:abstractNumId w:val="6"/>
  </w:num>
  <w:num w:numId="29" w16cid:durableId="1886718749">
    <w:abstractNumId w:val="33"/>
  </w:num>
  <w:num w:numId="30" w16cid:durableId="1186559999">
    <w:abstractNumId w:val="26"/>
  </w:num>
  <w:num w:numId="31" w16cid:durableId="1404645610">
    <w:abstractNumId w:val="20"/>
  </w:num>
  <w:num w:numId="32" w16cid:durableId="2000841127">
    <w:abstractNumId w:val="30"/>
  </w:num>
  <w:num w:numId="33" w16cid:durableId="1916478715">
    <w:abstractNumId w:val="32"/>
  </w:num>
  <w:num w:numId="34" w16cid:durableId="885799166">
    <w:abstractNumId w:val="17"/>
  </w:num>
  <w:num w:numId="35" w16cid:durableId="1820339474">
    <w:abstractNumId w:val="22"/>
  </w:num>
  <w:num w:numId="36" w16cid:durableId="1628781550">
    <w:abstractNumId w:val="3"/>
  </w:num>
  <w:num w:numId="37" w16cid:durableId="670959180">
    <w:abstractNumId w:val="24"/>
  </w:num>
  <w:num w:numId="38" w16cid:durableId="2085908774">
    <w:abstractNumId w:val="25"/>
  </w:num>
  <w:num w:numId="39" w16cid:durableId="163822365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1CA7"/>
    <w:rsid w:val="00002099"/>
    <w:rsid w:val="000027B0"/>
    <w:rsid w:val="0000395F"/>
    <w:rsid w:val="00004470"/>
    <w:rsid w:val="00004A3D"/>
    <w:rsid w:val="00005AA0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66F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27BF6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6D3"/>
    <w:rsid w:val="00035886"/>
    <w:rsid w:val="00035CDD"/>
    <w:rsid w:val="00036006"/>
    <w:rsid w:val="0003643B"/>
    <w:rsid w:val="00036587"/>
    <w:rsid w:val="00036E6C"/>
    <w:rsid w:val="00037CA4"/>
    <w:rsid w:val="00037F60"/>
    <w:rsid w:val="00040DFB"/>
    <w:rsid w:val="00041A5B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4DD4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56C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ECA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3BBD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B99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8E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3F07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4E7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54C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CC5"/>
    <w:rsid w:val="00115E4A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071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74E"/>
    <w:rsid w:val="00173B84"/>
    <w:rsid w:val="001741DF"/>
    <w:rsid w:val="001748CF"/>
    <w:rsid w:val="00175ED9"/>
    <w:rsid w:val="001766AD"/>
    <w:rsid w:val="00176A76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AEE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C55"/>
    <w:rsid w:val="001E1D52"/>
    <w:rsid w:val="001E23E0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1E1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69E8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E93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0E3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C47"/>
    <w:rsid w:val="002E4E15"/>
    <w:rsid w:val="002E535E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849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24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4A1B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6FA8"/>
    <w:rsid w:val="00367644"/>
    <w:rsid w:val="003678BD"/>
    <w:rsid w:val="00367B27"/>
    <w:rsid w:val="003707D3"/>
    <w:rsid w:val="003715BA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0AB6"/>
    <w:rsid w:val="003B1138"/>
    <w:rsid w:val="003B1400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523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87C"/>
    <w:rsid w:val="003E4BE7"/>
    <w:rsid w:val="003E5ACF"/>
    <w:rsid w:val="003E5D3B"/>
    <w:rsid w:val="003E6276"/>
    <w:rsid w:val="003E705F"/>
    <w:rsid w:val="003E7A13"/>
    <w:rsid w:val="003E7A16"/>
    <w:rsid w:val="003E7A96"/>
    <w:rsid w:val="003E7C29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72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EDB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3B72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10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6205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3DC3"/>
    <w:rsid w:val="004C4E81"/>
    <w:rsid w:val="004C5188"/>
    <w:rsid w:val="004C51F1"/>
    <w:rsid w:val="004C5806"/>
    <w:rsid w:val="004C600F"/>
    <w:rsid w:val="004C6CA9"/>
    <w:rsid w:val="004C6D19"/>
    <w:rsid w:val="004C7405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000"/>
    <w:rsid w:val="004F762E"/>
    <w:rsid w:val="00500308"/>
    <w:rsid w:val="005009D0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03A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D53"/>
    <w:rsid w:val="00514D73"/>
    <w:rsid w:val="00514DBB"/>
    <w:rsid w:val="00514E5C"/>
    <w:rsid w:val="005151D9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BE3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47620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6082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902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1EB2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69B0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46A"/>
    <w:rsid w:val="005F467B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44B"/>
    <w:rsid w:val="0062265B"/>
    <w:rsid w:val="00622C04"/>
    <w:rsid w:val="00623F19"/>
    <w:rsid w:val="00624819"/>
    <w:rsid w:val="00624C17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46E3"/>
    <w:rsid w:val="00675EB0"/>
    <w:rsid w:val="00675FB0"/>
    <w:rsid w:val="0067659A"/>
    <w:rsid w:val="0067757A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42A"/>
    <w:rsid w:val="006B6898"/>
    <w:rsid w:val="006B6C9E"/>
    <w:rsid w:val="006B6D49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24B1"/>
    <w:rsid w:val="00703659"/>
    <w:rsid w:val="00703CF2"/>
    <w:rsid w:val="0070403C"/>
    <w:rsid w:val="0070411E"/>
    <w:rsid w:val="00704269"/>
    <w:rsid w:val="0070427F"/>
    <w:rsid w:val="00704D2F"/>
    <w:rsid w:val="00705424"/>
    <w:rsid w:val="007055E5"/>
    <w:rsid w:val="00706022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772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815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5BD9"/>
    <w:rsid w:val="007362B9"/>
    <w:rsid w:val="007365DD"/>
    <w:rsid w:val="00737D6B"/>
    <w:rsid w:val="00737E04"/>
    <w:rsid w:val="00740A99"/>
    <w:rsid w:val="00740B2D"/>
    <w:rsid w:val="00740FE8"/>
    <w:rsid w:val="0074196E"/>
    <w:rsid w:val="00742BE9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068"/>
    <w:rsid w:val="007468AB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0FC6"/>
    <w:rsid w:val="007619A2"/>
    <w:rsid w:val="00762378"/>
    <w:rsid w:val="007634C8"/>
    <w:rsid w:val="00764266"/>
    <w:rsid w:val="00764659"/>
    <w:rsid w:val="007648DC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047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0AC8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B30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510"/>
    <w:rsid w:val="0087076B"/>
    <w:rsid w:val="008709BE"/>
    <w:rsid w:val="00870EE7"/>
    <w:rsid w:val="008717DD"/>
    <w:rsid w:val="00871AC5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16E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EE0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24B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80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3EE"/>
    <w:rsid w:val="008C543F"/>
    <w:rsid w:val="008C5E9C"/>
    <w:rsid w:val="008C6154"/>
    <w:rsid w:val="008C6AC0"/>
    <w:rsid w:val="008C6EF4"/>
    <w:rsid w:val="008C7124"/>
    <w:rsid w:val="008C762E"/>
    <w:rsid w:val="008C783A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3C7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382"/>
    <w:rsid w:val="008E28E4"/>
    <w:rsid w:val="008E36D6"/>
    <w:rsid w:val="008E3958"/>
    <w:rsid w:val="008E3C70"/>
    <w:rsid w:val="008E4068"/>
    <w:rsid w:val="008E4C3A"/>
    <w:rsid w:val="008E5027"/>
    <w:rsid w:val="008E5147"/>
    <w:rsid w:val="008E5386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C8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C20"/>
    <w:rsid w:val="00925FC5"/>
    <w:rsid w:val="00927534"/>
    <w:rsid w:val="00927D2A"/>
    <w:rsid w:val="009305F6"/>
    <w:rsid w:val="00931539"/>
    <w:rsid w:val="009323D1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4B73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45DA"/>
    <w:rsid w:val="00974BAE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47E7"/>
    <w:rsid w:val="0098507E"/>
    <w:rsid w:val="00985260"/>
    <w:rsid w:val="00985359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18"/>
    <w:rsid w:val="009B14E0"/>
    <w:rsid w:val="009B1AF2"/>
    <w:rsid w:val="009B2AC7"/>
    <w:rsid w:val="009B2B7D"/>
    <w:rsid w:val="009B2C74"/>
    <w:rsid w:val="009B2E8E"/>
    <w:rsid w:val="009B4CCF"/>
    <w:rsid w:val="009B4F78"/>
    <w:rsid w:val="009B520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83F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E7FFD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349"/>
    <w:rsid w:val="00A15D3B"/>
    <w:rsid w:val="00A164E6"/>
    <w:rsid w:val="00A16566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123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272"/>
    <w:rsid w:val="00A5649D"/>
    <w:rsid w:val="00A565F2"/>
    <w:rsid w:val="00A56D61"/>
    <w:rsid w:val="00A56FB8"/>
    <w:rsid w:val="00A57129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4FD1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5BC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3D9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0E36"/>
    <w:rsid w:val="00B11185"/>
    <w:rsid w:val="00B11366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61D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45B3"/>
    <w:rsid w:val="00B5570A"/>
    <w:rsid w:val="00B5634B"/>
    <w:rsid w:val="00B56B44"/>
    <w:rsid w:val="00B57761"/>
    <w:rsid w:val="00B611BF"/>
    <w:rsid w:val="00B612FD"/>
    <w:rsid w:val="00B62AAF"/>
    <w:rsid w:val="00B63642"/>
    <w:rsid w:val="00B63734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535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64C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F8E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261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152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63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089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62E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A62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6F82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1090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3FF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47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7B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79B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555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63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8DE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5E69"/>
    <w:rsid w:val="00EA6B53"/>
    <w:rsid w:val="00EA6C42"/>
    <w:rsid w:val="00EA7DCD"/>
    <w:rsid w:val="00EB0305"/>
    <w:rsid w:val="00EB0773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64B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170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17E7B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9E3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17EB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155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90D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3C0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89B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1F7F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14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20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9932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85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12839</TotalTime>
  <Pages>3</Pages>
  <Words>1109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1231</cp:revision>
  <cp:lastPrinted>1900-01-01T08:00:00Z</cp:lastPrinted>
  <dcterms:created xsi:type="dcterms:W3CDTF">2022-01-10T22:12:00Z</dcterms:created>
  <dcterms:modified xsi:type="dcterms:W3CDTF">2024-11-08T11:31:00Z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